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17"/>
        <w:ind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1117"/>
        <w:ind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1117"/>
        <w:ind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1117"/>
        <w:ind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1117"/>
        <w:ind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Договор подряда </w:t>
      </w:r>
      <w:r>
        <w:rPr>
          <w:rStyle w:val="1318"/>
          <w:rFonts w:ascii="Times New Roman" w:hAnsi="Times New Roman" w:cs="Times New Roman"/>
          <w:b/>
          <w:sz w:val="26"/>
          <w:szCs w:val="26"/>
        </w:rPr>
        <w:t xml:space="preserve">на выполнение работ по созданию системы коллективного отображения информации центра управления сетями филиала ПАО «</w:t>
      </w:r>
      <w:r>
        <w:rPr>
          <w:rFonts w:ascii="Times New Roman" w:hAnsi="Times New Roman" w:cs="Times New Roman"/>
          <w:b/>
          <w:sz w:val="26"/>
          <w:szCs w:val="26"/>
        </w:rPr>
        <w:t xml:space="preserve">Россети Центр» - «Липецкэнерго»</w:t>
      </w:r>
      <w:r>
        <w:rPr>
          <w:rStyle w:val="1318"/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1117"/>
        <w:ind w:right="-2" w:firstLine="0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</w:r>
      <w:r>
        <w:rPr>
          <w:rFonts w:ascii="Times New Roman" w:hAnsi="Times New Roman" w:cs="Times New Roman"/>
          <w:b/>
          <w:i/>
          <w:iCs/>
          <w:sz w:val="28"/>
          <w:szCs w:val="28"/>
        </w:rPr>
      </w:r>
      <w:r>
        <w:rPr>
          <w:rFonts w:ascii="Times New Roman" w:hAnsi="Times New Roman" w:cs="Times New Roman"/>
          <w:b/>
          <w:i/>
          <w:iCs/>
          <w:sz w:val="28"/>
          <w:szCs w:val="28"/>
        </w:rPr>
      </w:r>
    </w:p>
    <w:p>
      <w:pPr>
        <w:pStyle w:val="1117"/>
        <w:ind w:right="-2" w:firstLine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«___» _________20___ г. №___________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17"/>
        <w:ind w:right="-2" w:firstLine="709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17"/>
        <w:ind w:right="-2" w:firstLine="0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pStyle w:val="1117"/>
        <w:ind w:right="559" w:firstLine="709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17"/>
        <w:ind w:right="559" w:firstLine="709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17"/>
        <w:ind w:right="559" w:firstLine="709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17"/>
        <w:ind w:right="559" w:firstLine="709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17"/>
        <w:ind w:right="559" w:firstLine="709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17"/>
        <w:ind w:right="559" w:firstLine="709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17"/>
        <w:ind w:right="559" w:firstLine="709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17"/>
        <w:ind w:right="559" w:firstLine="709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17"/>
        <w:ind w:right="559" w:firstLine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17"/>
        <w:ind w:right="559" w:firstLine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ind w:right="559"/>
        <w:spacing w:after="0" w:line="240" w:lineRule="auto"/>
        <w:widowControl w:val="off"/>
        <w:tabs>
          <w:tab w:val="left" w:pos="3686" w:leader="none"/>
          <w:tab w:val="right" w:pos="9356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Заказчик: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spacing w:after="0" w:line="240" w:lineRule="auto"/>
        <w:widowControl w:val="off"/>
        <w:tabs>
          <w:tab w:val="left" w:pos="3686" w:leader="none"/>
          <w:tab w:val="right" w:pos="9356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spacing w:after="0" w:line="240" w:lineRule="auto"/>
        <w:widowControl w:val="off"/>
        <w:tabs>
          <w:tab w:val="left" w:pos="3686" w:leader="none"/>
          <w:tab w:val="right" w:pos="9356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Подрядчик: 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17"/>
        <w:ind w:right="559" w:firstLine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559"/>
        <w:jc w:val="center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Нижний Новгород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559" w:firstLine="709"/>
        <w:spacing w:after="0" w:line="240" w:lineRule="auto"/>
        <w:shd w:val="clear" w:color="auto" w:fill="ffffff"/>
        <w:widowControl w:val="off"/>
        <w:tabs>
          <w:tab w:val="left" w:pos="3677" w:leader="underscor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Акционерное общество «Межрегиональная энергосервисная компания «Энергоэффективные технологии»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«Заказчик», в лице _______________________, действующего на основании ______________________, с одной стороны, и ______</w:t>
      </w:r>
      <w:r>
        <w:rPr>
          <w:rFonts w:ascii="Times New Roman" w:hAnsi="Times New Roman" w:cs="Times New Roman"/>
          <w:sz w:val="24"/>
          <w:szCs w:val="24"/>
        </w:rPr>
        <w:t xml:space="preserve">__________, именуемое в дальнейшем «Подрядчик», в лице ___________________________________________, действующего на основании __________________________________,, ___________________________, по результатам закупочной процедуры на право заключения договора</w:t>
      </w:r>
      <w:r>
        <w:rPr>
          <w:rFonts w:ascii="Times New Roman" w:hAnsi="Times New Roman" w:cs="Times New Roman"/>
          <w:i/>
          <w:sz w:val="24"/>
          <w:szCs w:val="24"/>
        </w:rPr>
        <w:t xml:space="preserve">, Протокол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от  __.__.20__г. № ___________</w:t>
      </w:r>
      <w:r>
        <w:rPr>
          <w:rFonts w:ascii="Times New Roman" w:hAnsi="Times New Roman" w:cs="Times New Roman"/>
          <w:sz w:val="24"/>
          <w:szCs w:val="24"/>
        </w:rPr>
        <w:t xml:space="preserve"> , именуемые в дальнейшем «Стороны», заключили настоящий договор ______________________________________________________________________________, именуемый в дальнейшем - Договор, о нижеследующем: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Arial Unicode MS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>
        <w:rPr>
          <w:rFonts w:ascii="Times New Roman" w:hAnsi="Times New Roman" w:eastAsia="Arial Unicode MS" w:cs="Times New Roman"/>
          <w:b/>
          <w:bCs/>
          <w:color w:val="000000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Arial Unicode MS" w:cs="Times New Roman"/>
          <w:b/>
          <w:bCs/>
          <w:color w:val="000000"/>
          <w:sz w:val="24"/>
          <w:szCs w:val="24"/>
          <w:lang w:eastAsia="ru-RU"/>
        </w:rPr>
        <w:t xml:space="preserve">. ОСНОВНЫЕ ПОЛОЖЕНИЯ ДОГОВОРА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Arial Unicode MS" w:cs="Times New Roman"/>
          <w:b/>
          <w:bCs/>
          <w:color w:val="000000"/>
          <w:sz w:val="24"/>
          <w:szCs w:val="24"/>
          <w:lang w:eastAsia="ru-RU"/>
        </w:rPr>
        <w:t xml:space="preserve">Статья 1. Основные понятия и определения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Акт о приемке выполненных работ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ервичный учетный документ, который подтверждает выполнение Подрядчиком строительно-монтажных работ за отчетный период. «Акт о приемке выполненных работ» составляется Подрядчиком и подписывается Сторонами по форме, утвержденной Учетной политикой Общества.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Акт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приемки законченного строительством объекта рабочей комиссией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документ о завершении Подрядчиком всех работ на Объекте, составленный рабочей комиссией по форме, утвержденной Учетной политикой Общества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(приложение 32 к настоящему Договору). Данный акт свидетельствует о завершении выполнения Подрядчиком работ по 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указать нужное: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строительству, реконструкции, комплексному техническому перевооружению, модернизации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Объекта в объеме, предусмотренном Договором, готовности работ к сдаче Заказчику. Акт подтверждает выполнение Подрядчиком комплекса строительно-монтажных и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усконаладочных работ, предусмотренных Договором,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Акт приемки законченного строительством объекта приемочной комиссией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подписанный членами приёмочной комиссии документ о приеме Заказчиком результата работ по Договору – законченного строительством (реконструкцией) Объекта в объеме Проектной документации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и технической части закупочной документации*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Данный акт составляется по форме, утвержденной Учетной политикой Общества (приложение 33 к настоящему Договору) и подтверждает исполнение обязательств Подрядчика по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Акт рабочей комиссии о приёмке оборудования после индивидуального испытания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составленный рабочей комиссией документ о приемке смонтированного оборудования после индивидуальных испытаний, подтверж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дающий соответствие оборудования Проектной документации, «нормативным актам в области проектирования и строительства», техническим условиям и его готовность для комплексного опробования. Данный акт составляется по форме приложения 27 к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Акт рабочей комиссии о приёмке оборудования после комплексного опробования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составленный рабочей комиссией докуме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нт, подтверждающий, что оборудование, прошедшее комплексное опробование, включая пусконаладочные работы, считается готовым к эксплуатации и принятым для предъявления приемочной комиссии. Данный акт составляется по форме приложения 28 к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Акт сверки расчетов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документ о ежеквартальной сверке расчетов между Сторонами.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Гарантийный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срок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период времени, в течение которого Подрядчик обеспечивает собственными и/или привлеченными силами и за свой счет устранение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несоответствий в результате работ (отдельных видах выполненных строительно-монтажных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работ, смонтированного оборудования), которые являются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следствием неисполнения и/или ненадлежащего исполнения Подрядчиком обязательств по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если иное не установлено нормативными актами в области проектирования и строительства и условиями Договора, Гарантийный срок начинает исчисляться с даты подписания «Акта приемки законченного строительством объекта приемочной комиссией».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Договор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настоящий документ, включая все содержащиеся в нем приложения, подписанные Заказчиком и Подрядчиком, а также дополнения и изменения к нему, которые оформлены и подписаны Сторонами в надлежащем порядке в период выполнения работ.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Заводские приемо-сдаточные испытания с участием Заказчика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испытания, проводимые на заводе-изготовителе с участием представителя Заказчика с целью проверки соответствия поставляемой продукц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ии требованиям Договора и нормативной технической документации (в соответствии с закупочной документацией включается в случае заключения Договора по результатам закупочных процедур), по программе и методике испытаний Подрядчика, согласованной с Заказчиком.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Закупочная документация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документ, в котором изложены порядок проведения закупочной процедуры и выбора победителя, основные требования к составу, качеству работ, порядку их проведения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Arial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eastAsia="Times New Roman" w:cs="Arial"/>
          <w:b/>
          <w:sz w:val="24"/>
          <w:szCs w:val="24"/>
          <w:lang w:eastAsia="ru-RU"/>
        </w:rPr>
        <w:t xml:space="preserve"> по строительному контролю -</w:t>
      </w:r>
      <w:r>
        <w:rPr>
          <w:rFonts w:ascii="Times New Roman" w:hAnsi="Times New Roman" w:eastAsia="Times New Roman" w:cs="Arial"/>
          <w:sz w:val="24"/>
          <w:szCs w:val="24"/>
          <w:lang w:eastAsia="ru-RU"/>
        </w:rPr>
      </w:r>
      <w:r>
        <w:rPr>
          <w:rFonts w:ascii="Times New Roman" w:hAnsi="Times New Roman" w:eastAsia="Times New Roman" w:cs="Arial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  <w:tab w:val="left" w:pos="1620" w:leader="none"/>
          <w:tab w:val="left" w:pos="984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 Ор</w:t>
      </w:r>
      <w:r>
        <w:rPr>
          <w:rFonts w:ascii="Times New Roman" w:hAnsi="Times New Roman"/>
          <w:sz w:val="24"/>
          <w:szCs w:val="24"/>
        </w:rPr>
        <w:t xml:space="preserve">ганизация (инспекционный орган, не зависимый от контролируемых процессов и результатов работ при строительстве), обладающая соответствующим опытом, оборудованием и квалифицированным персоналом для осуществления видов деятельности в области контроля и надзо</w:t>
      </w:r>
      <w:r>
        <w:rPr>
          <w:rFonts w:ascii="Times New Roman" w:hAnsi="Times New Roman"/>
          <w:sz w:val="24"/>
          <w:szCs w:val="24"/>
        </w:rPr>
        <w:t xml:space="preserve">ра за качеством капитального строительства и имеющая право на осуществление данного вида деятельности: допуск к выполняемым работам и аккредитацию уполномоченных органов, имеющая действующий договор с Заказчиком на оказание услуг по строительному контролю.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  <w:tab w:val="left" w:pos="1620" w:leader="none"/>
          <w:tab w:val="left" w:pos="984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 Специализированная служба Заказчика, обладающая, </w:t>
      </w:r>
      <w:r>
        <w:rPr>
          <w:rFonts w:ascii="Times New Roman" w:hAnsi="Times New Roman"/>
          <w:sz w:val="24"/>
          <w:szCs w:val="24"/>
        </w:rPr>
        <w:t xml:space="preserve">соответствующим опытом, оборудованием и квалифицированным персоналом для надзора за качеством капитального строительства, действующая на основании ОРД Общества и имеющая право в установленном законодательством РФ порядке осуществлять строительный контроль.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Arial"/>
          <w:b/>
          <w:sz w:val="24"/>
          <w:szCs w:val="24"/>
          <w:lang w:eastAsia="ru-RU"/>
        </w:rPr>
        <w:t xml:space="preserve">Исполнительная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документация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комплект документации, которая представляет собой текстовые и графические материалы, отраж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ающие фактическое исполнение проектных решений, принятых в составе Проектной и Рабочей документации по Объекту, по мере завершения строительно-монтажных и пусконаладочных работ. В состав исполнительной документации включаются (но не ограничиваясь): комплек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 рабочих чертежей на создание Объекта с надписями о соответствии выполненных в натуре работ этим чертежам или внесенным в них изменениям; сертификаты, технические условия, паспорта и другие документы, удостоверяющие качество материалов, оборудования, изде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лий и конструкций, применяемых при производстве работ, а также запасных частей к оборудованию; акты об освидетельствовании скрытых работ и акты о непредвиденных работах; акты о промежуточной приемке отдельных ответственных конструкций; общий и специальный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журналы работ, «Журнал авторского надзора за строительством», исполнительная геодезическая схема, исполнительная съемка вводимых объектов и другая документация, отражающая ход выполнения работ и поставок по Договору и необходимая для эксплуатации Объекта.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Исходно-разрешительная документация -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документация, оформляемая в соответствии со статьями 45-51, 55 Градостроительного кодекса РФ, для целей создания (изменения) объектов недвижимости.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Консервация Объекта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прекращение строительства (реконструкции) объекта или приостановление работ на объекте на срок более 6 месяцев с перспективой его возобновления в будущем с необходимостью приве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дения объекта и территории, используемой для его возведения, в состояние, обеспечивающее прочность, устойчивость и сохранность конструкций, оборудования и материалов, а также безопасность объекта и строительной площадки для населения и окружающей среды. 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остановление Правительства РФ от 30.09.2011 № 802).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Материалы и оборудование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материально-технические ресурсы: оборудование, запасные части к оборудованию, изделия, конструкции, комплектующие изделия, кабельно-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проводниковая продукция, материалы, с использованием которых Подрядчик выполняет обязательства по Договору.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color w:val="000000"/>
          <w:sz w:val="24"/>
          <w:szCs w:val="24"/>
          <w:lang w:eastAsia="ru-RU"/>
        </w:rPr>
        <w:t xml:space="preserve">Давальческие материалы - оборудование и материалы, которые передаются Подрядчику Заказчиком, в порядке, установленном Приложением 15 к Договору.</w:t>
      </w:r>
      <w:r>
        <w:rPr>
          <w:rFonts w:ascii="Times New Roman" w:hAnsi="Times New Roman" w:eastAsia="Arial Unicode MS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color w:val="000000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Нормативные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акты в области проектирования и строительства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действующие на момент исполнения обязательств по Договору нормы законодательства Российской Федерации, технические регламенты, нормы и правила, государственные стандарты и иные нормативные документы Российской Фе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дерации, субъектов Российской Федерации, органов муниципальной власти, регулирующие отношения Сторон в рамках настоящего договора, в области инженерных изысканий, проектирования и строительства, а также организационно-распорядительные документы Заказчика.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Обязательные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требования безопасности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- требования, установленные в технических регламентах и иных обязательны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х нормативных технических документах Российской Федерации, а также в национальных стандартах и применимых стандартах организации, которые Подрядчик обязан выполнять для обеспечения жизни и здоровья персонала Подрядчика и Заказчика, охраны окружающей среды.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Объект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- </w:t>
      </w:r>
      <w:r>
        <w:rPr>
          <w:rStyle w:val="1318"/>
          <w:rFonts w:ascii="Times New Roman" w:hAnsi="Times New Roman" w:cs="Times New Roman"/>
          <w:sz w:val="24"/>
          <w:szCs w:val="24"/>
        </w:rPr>
        <w:t xml:space="preserve">создани</w:t>
      </w:r>
      <w:r>
        <w:rPr>
          <w:rStyle w:val="1318"/>
          <w:rFonts w:ascii="Times New Roman" w:hAnsi="Times New Roman" w:cs="Times New Roman"/>
          <w:sz w:val="24"/>
          <w:szCs w:val="24"/>
        </w:rPr>
        <w:t xml:space="preserve">е</w:t>
      </w:r>
      <w:r>
        <w:rPr>
          <w:rStyle w:val="1318"/>
          <w:rFonts w:ascii="Times New Roman" w:hAnsi="Times New Roman" w:cs="Times New Roman"/>
          <w:sz w:val="24"/>
          <w:szCs w:val="24"/>
        </w:rPr>
        <w:t xml:space="preserve"> системы коллективного отображения информации центра управления сетями филиала ПАО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Россети Центр» - «Липецкэнерго»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Объект капитального строительства -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b/>
          <w:bCs/>
          <w:i/>
          <w:iCs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Примечание: </w:t>
      </w:r>
      <w:r>
        <w:rPr>
          <w:rFonts w:ascii="Times New Roman" w:hAnsi="Times New Roman" w:eastAsia="Arial Unicode MS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 Unicode MS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аименование Объекта должно соответствовать наименованию, указанному в инвестиционной программе Заказчика, Задании на проектирование, утвержденной проектной документации</w:t>
      </w:r>
      <w:r>
        <w:rPr>
          <w:rFonts w:ascii="Times New Roman" w:hAnsi="Times New Roman" w:eastAsia="Arial Unicode MS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 Unicode MS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а также в Закупочной документации.</w:t>
      </w:r>
      <w:r>
        <w:rPr>
          <w:rFonts w:ascii="Times New Roman" w:hAnsi="Times New Roman" w:eastAsia="Arial Unicode MS" w:cs="Times New Roman"/>
          <w:b/>
          <w:bCs/>
          <w:i/>
          <w:i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b/>
          <w:bCs/>
          <w:i/>
          <w:i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К недвижимым вещам (недвижимое имуще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ство, недвижимость) относятся земельные участки, участки недр и все, что прочно связано с землей, то есть объекты, перемещение которых без несоразмерного ущерба их назначению невозможно, в том числе здания, сооружения, объекты незавершенного строительства.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Пересечение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(сближение) - размещение объектов (автомобильных дорог общего пользования, ВЛ, трубопроводов, инженерных коммуникаций и иных линейных объектов) на земельных участках, расположенных в границах полос отвода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или 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границах охранных зон при строительстве данных объектов.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Переустройство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комплекс работ по реконструкции действующих объектов электросетевого хозяйства в интересах третьих лиц.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Приемка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в эксплуатацию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 утверждение Заказчиком Акта приемки законченного строительство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 объекта приемочной комиссией.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Работы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весь комплекс выполняемых Подрядчиком в соответствии с Договором Работ, включая поставку и услуги, результатом которых является Объект, принятый приемочной комиссией, а также устранение выявленных в течение Гарантийного срока недостатков.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Скрытые работы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работы, скрываемые последующими работами и/или конструкциями, качество и точность которых, в соответствии с положениями, в том числе рекомендуемыми,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«Нормативных актов в области проектирования и строительства», невозможно определить после выполнения последующих строительно-монтажных работ без их нарушения и предъявляемые к осмотру и приемке до их закрытия в ходе последующих работ и монтажа конструкций.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Справка о стоимости выполненных работ и затрат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первичный документ, составленный Подрядчиком и применяемый для расчетов между Заказчиком и Подрядчиком за выполненные строительно-монтажные работы в отчетном периоде.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Специализированные организации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организации, в том числе инспектирующие органы, органы государственного регулирования и надзора, компетентные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государственные органы, органы местного самоуправления, а также иные организации и инстанции, обладающие властно-распорядительными полномочиями.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Срок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период времени, определяемый в Договоре днями, устанавливается по календарю, если в Договоре «день» не конкретизируется как «рабочий день» либо дата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Arial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Строительный</w:t>
      </w:r>
      <w:r>
        <w:rPr>
          <w:rFonts w:ascii="Times New Roman" w:hAnsi="Times New Roman" w:eastAsia="Times New Roman" w:cs="Arial"/>
          <w:b/>
          <w:color w:val="000000"/>
          <w:sz w:val="24"/>
          <w:szCs w:val="24"/>
          <w:lang w:eastAsia="ru-RU"/>
        </w:rPr>
        <w:t xml:space="preserve"> контроль</w:t>
      </w:r>
      <w:r>
        <w:rPr>
          <w:rFonts w:ascii="Times New Roman" w:hAnsi="Times New Roman" w:eastAsia="Times New Roman" w:cs="Arial"/>
          <w:color w:val="000000"/>
          <w:sz w:val="24"/>
          <w:szCs w:val="24"/>
          <w:lang w:eastAsia="ru-RU"/>
        </w:rPr>
        <w:t xml:space="preserve"> - к</w:t>
      </w:r>
      <w:r>
        <w:rPr>
          <w:rFonts w:ascii="Times New Roman" w:hAnsi="Times New Roman" w:eastAsia="Times New Roman" w:cs="Arial"/>
          <w:sz w:val="24"/>
          <w:szCs w:val="24"/>
          <w:lang w:eastAsia="ru-RU"/>
        </w:rPr>
        <w:t xml:space="preserve">омплекс мероприятий, проводимы</w:t>
      </w:r>
      <w:r>
        <w:rPr>
          <w:rFonts w:ascii="Times New Roman" w:hAnsi="Times New Roman" w:eastAsia="Times New Roman" w:cs="Arial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Times New Roman" w:cs="Arial"/>
          <w:sz w:val="24"/>
          <w:szCs w:val="24"/>
          <w:lang w:eastAsia="ru-RU"/>
        </w:rPr>
        <w:t xml:space="preserve"> в процессе стр</w:t>
      </w:r>
      <w:r>
        <w:rPr>
          <w:rFonts w:ascii="Times New Roman" w:hAnsi="Times New Roman" w:eastAsia="Times New Roman" w:cs="Arial"/>
          <w:sz w:val="24"/>
          <w:szCs w:val="24"/>
          <w:lang w:eastAsia="ru-RU"/>
        </w:rPr>
        <w:t xml:space="preserve">оительства, реконструкции объектов капитального строительства, по проверке соответствия выполняемых работ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</w:t>
      </w:r>
      <w:r>
        <w:rPr>
          <w:rFonts w:ascii="Times New Roman" w:hAnsi="Times New Roman" w:eastAsia="Times New Roman" w:cs="Arial"/>
          <w:i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Arial"/>
          <w:sz w:val="24"/>
          <w:szCs w:val="24"/>
          <w:lang w:eastAsia="ru-RU"/>
        </w:rPr>
      </w:r>
      <w:r>
        <w:rPr>
          <w:rFonts w:ascii="Times New Roman" w:hAnsi="Times New Roman" w:eastAsia="Times New Roman" w:cs="Arial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Arial"/>
          <w:b/>
          <w:color w:val="000000"/>
          <w:sz w:val="24"/>
          <w:szCs w:val="24"/>
          <w:lang w:eastAsia="ru-RU"/>
        </w:rPr>
        <w:t xml:space="preserve">Субподрядчик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– любое лицо, привлекаемое непосредственно Подрядчиком для выполнения работ, услуг и иных обязательств по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Arial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Уполномоченный</w:t>
      </w:r>
      <w:r>
        <w:rPr>
          <w:rFonts w:ascii="Times New Roman" w:hAnsi="Times New Roman" w:eastAsia="Times New Roman" w:cs="Arial"/>
          <w:b/>
          <w:sz w:val="24"/>
          <w:szCs w:val="24"/>
          <w:lang w:eastAsia="ru-RU"/>
        </w:rPr>
        <w:t xml:space="preserve"> (ответственный) представитель Исполнителя по строительному контролю</w:t>
      </w:r>
      <w:r>
        <w:rPr>
          <w:rFonts w:ascii="Times New Roman" w:hAnsi="Times New Roman" w:eastAsia="Times New Roman" w:cs="Arial"/>
          <w:sz w:val="24"/>
          <w:szCs w:val="24"/>
          <w:lang w:eastAsia="ru-RU"/>
        </w:rPr>
        <w:t xml:space="preserve"> - работник Исполнителя по строительному контролю, назначенный приказом (распоряжением) ответственным за организацию и проведение строительного контроля, наделенный правами и обязанностями по совершению определенных действий. </w:t>
      </w:r>
      <w:r>
        <w:rPr>
          <w:rFonts w:ascii="Times New Roman" w:hAnsi="Times New Roman" w:eastAsia="Times New Roman" w:cs="Arial"/>
          <w:sz w:val="24"/>
          <w:szCs w:val="24"/>
          <w:lang w:eastAsia="ru-RU"/>
        </w:rPr>
      </w:r>
      <w:r>
        <w:rPr>
          <w:rFonts w:ascii="Times New Roman" w:hAnsi="Times New Roman" w:eastAsia="Times New Roman" w:cs="Arial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Arial"/>
          <w:b/>
          <w:sz w:val="24"/>
          <w:szCs w:val="24"/>
          <w:lang w:eastAsia="ru-RU"/>
        </w:rPr>
        <w:t xml:space="preserve">Цена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Договора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сумма, которая включает в себя все расходы Подрядчика, учитывает содержание, объем и сложность работ, предусмотренных настоящим Договором и определенная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Сводной таблицей стоимости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абот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(приложение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 к настоящему 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оговору).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Эксплуатационная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информационная модель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нформационная модель объекта капитального строительства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включающая в себя: 1) исполнительную 3D модель (включая ат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рибуты); 2) проектную и рабочую документацию; 3) исполнительную документацию; 4) эксплуатационную документацию (ГОСТ Р 57311-2016 Моделирование информационное в строительстве. Требования к эксплуатационной документации объектов завершенного строительства).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Этап строительства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строительство или реконструкция объекта капитального строительства из числа объектов капитального строительства, планируемых к строительству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реконструкции на одном земельном участке, если такой объект может быть введён в эксплуатацию и эксплуатироваться автономно (то есть независимо от строительства или реконструкции иных объектов капитального строительства на этом земельном участке), а также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строительство или реконструкция части объекта капитального строительства, которая может быть введена в эксплуатацию и эксплуатироваться автономно (то есть независимо от строительства или реконструкции иных частей этого объекта капитального строительства).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Оборудование/Товар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наименование, страна происхождения, характеристики оборудования, материалов, иной продукции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выполнения работ,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соответствии с приложением 1 к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Проверка качества оборудования / Товара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инструмент проверки и подтверждения качества Товара, основанный на оценке соответствия функциональных показате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лей предлагаемого к использованию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Заключение аттестационной комиссии на оборудование / Товар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документ, подтверждающий либо не подтверждающий возможность применения аттестуемого оборудования на объектах и определяющий область его применения.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6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Подтверждение страны происхождения Товара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  <w:tab w:val="left" w:pos="1620" w:leader="none"/>
          <w:tab w:val="left" w:pos="9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805"/>
        <w:gridCol w:w="6843"/>
      </w:tblGrid>
      <w:tr>
        <w:tblPrEx/>
        <w:trPr/>
        <w:tc>
          <w:tcPr>
            <w:gridSpan w:val="2"/>
            <w:tcW w:w="96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Принятые сокращения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280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НД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Нормативная документация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80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ПС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Подстанция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80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ЛЭП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Линия электропередачи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80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ПСИ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Приемо-сдаточные испытания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80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ППР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84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производства работ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80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ПД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84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Проектная документация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80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ОРД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84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Организационно-распорядительные документы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after="0" w:line="240" w:lineRule="auto"/>
        <w:widowControl w:val="off"/>
        <w:tabs>
          <w:tab w:val="left" w:pos="1134" w:leader="none"/>
          <w:tab w:val="left" w:pos="1620" w:leader="none"/>
          <w:tab w:val="left" w:pos="9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Arial Unicode MS" w:cs="Times New Roman"/>
          <w:b/>
          <w:bCs/>
          <w:color w:val="000000"/>
          <w:sz w:val="24"/>
          <w:szCs w:val="24"/>
          <w:lang w:eastAsia="ru-RU"/>
        </w:rPr>
        <w:t xml:space="preserve">Статья 2. Цели и предмет договора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307"/>
        <w:numPr>
          <w:ilvl w:val="1"/>
          <w:numId w:val="58"/>
        </w:numPr>
        <w:ind w:left="0" w:firstLine="709"/>
        <w:tabs>
          <w:tab w:val="left" w:pos="0" w:leader="none"/>
          <w:tab w:val="clear" w:pos="1701" w:leader="none"/>
        </w:tabs>
      </w:pPr>
      <w:r>
        <w:t xml:space="preserve">По </w:t>
      </w:r>
      <w:r>
        <w:rPr>
          <w:lang w:eastAsia="ru-RU"/>
        </w:rPr>
        <w:t xml:space="preserve">настоящему </w:t>
      </w:r>
      <w:r>
        <w:t xml:space="preserve">Договору Подрядчик обязуется:</w:t>
      </w:r>
      <w:r/>
    </w:p>
    <w:p>
      <w:pPr>
        <w:pStyle w:val="1307"/>
        <w:numPr>
          <w:ilvl w:val="0"/>
          <w:numId w:val="0"/>
        </w:numPr>
        <w:ind w:firstLine="709"/>
        <w:tabs>
          <w:tab w:val="left" w:pos="0" w:leader="none"/>
        </w:tabs>
        <w:rPr>
          <w:i/>
        </w:rPr>
      </w:pPr>
      <w:r>
        <w:t xml:space="preserve">- выполнить и сдать Заказчику комплекс работ </w:t>
      </w:r>
      <w:r>
        <w:rPr>
          <w:rStyle w:val="1318"/>
          <w:rFonts w:eastAsia="Cambria"/>
        </w:rPr>
        <w:t xml:space="preserve">по созданию системы коллективного отображения информации центра управления сетями филиала ПАО «</w:t>
      </w:r>
      <w:r>
        <w:rPr>
          <w:color w:val="000000"/>
        </w:rPr>
        <w:t xml:space="preserve">Россети Центр» - «Липецкэнерго»</w:t>
      </w:r>
      <w:r>
        <w:t xml:space="preserve"> по адресу:  </w:t>
      </w:r>
      <w:r>
        <w:rPr>
          <w:rStyle w:val="1318"/>
          <w:rFonts w:eastAsia="Cambria"/>
        </w:rPr>
        <w:t xml:space="preserve">г. Липецк, ул. 50 лет НЛМК, 33 (5 этаж)</w:t>
      </w:r>
      <w:r>
        <w:t xml:space="preserve">, </w:t>
      </w:r>
      <w:r>
        <w:rPr>
          <w:lang w:val="ru-RU"/>
        </w:rPr>
        <w:t xml:space="preserve">в соответствии с Техническим заданием (Приложение 1 к Договору), </w:t>
      </w:r>
      <w:r>
        <w:t xml:space="preserve">с выполнением следующих видов работ: </w:t>
      </w:r>
      <w:r>
        <w:rPr>
          <w:rStyle w:val="1318"/>
          <w:rFonts w:eastAsia="Cambria"/>
        </w:rPr>
        <w:t xml:space="preserve">проектно-изыскательские, строительно-монтажные и пусконаладочные работы </w:t>
      </w:r>
      <w:bookmarkStart w:id="1" w:name="_Hlk191474544"/>
      <w:r>
        <w:rPr>
          <w:color w:val="000000"/>
        </w:rPr>
        <w:t xml:space="preserve">(Далее – Работы). </w:t>
      </w:r>
      <w:bookmarkEnd w:id="1"/>
      <w:r>
        <w:rPr>
          <w:color w:val="000000"/>
        </w:rPr>
        <w:t xml:space="preserve">Разработка проектной и рабочей документации осуществляется с учётом конструкторских чертежей СКОИ (Приложение №1 к </w:t>
      </w:r>
      <w:r>
        <w:rPr>
          <w:color w:val="000000"/>
          <w:lang w:val="ru-RU"/>
        </w:rPr>
        <w:t xml:space="preserve">Приложению 1 Договора «Техническое задание»</w:t>
      </w:r>
      <w:r>
        <w:rPr>
          <w:color w:val="000000"/>
        </w:rPr>
        <w:t xml:space="preserve">) и перечнем оборудования и материалов, предоставляемых Подрядчиком в ходе выполнения Работ по созданию СКОИ (Приложении №2 к </w:t>
      </w:r>
      <w:r>
        <w:rPr>
          <w:color w:val="000000"/>
          <w:lang w:val="ru-RU"/>
        </w:rPr>
        <w:t xml:space="preserve">Приложению 1 Договора «Техническое задание»</w:t>
      </w:r>
      <w:r>
        <w:rPr>
          <w:color w:val="000000"/>
        </w:rPr>
        <w:t xml:space="preserve">).</w:t>
      </w:r>
      <w:r>
        <w:rPr>
          <w:i/>
        </w:rPr>
      </w:r>
      <w:r>
        <w:rPr>
          <w:i/>
        </w:rPr>
      </w:r>
    </w:p>
    <w:p>
      <w:pPr>
        <w:pStyle w:val="1307"/>
        <w:numPr>
          <w:ilvl w:val="1"/>
          <w:numId w:val="58"/>
        </w:numPr>
        <w:ind w:left="0" w:firstLine="709"/>
        <w:spacing w:line="280" w:lineRule="exact"/>
        <w:tabs>
          <w:tab w:val="left" w:pos="0" w:leader="none"/>
          <w:tab w:val="clear" w:pos="1701" w:leader="none"/>
        </w:tabs>
      </w:pPr>
      <w:r>
        <w:t xml:space="preserve">Подрядчик обязуется выполнить работы </w:t>
      </w:r>
      <w:r>
        <w:rPr>
          <w:lang w:val="ru-RU"/>
        </w:rPr>
        <w:t xml:space="preserve">своими средствами и оборудованием </w:t>
      </w:r>
      <w:r>
        <w:t xml:space="preserve">и сдать результат работ в установленном порядке.</w:t>
      </w:r>
      <w:r/>
    </w:p>
    <w:p>
      <w:pPr>
        <w:pStyle w:val="1307"/>
        <w:numPr>
          <w:ilvl w:val="0"/>
          <w:numId w:val="0"/>
        </w:numPr>
        <w:ind w:left="0" w:right="0" w:firstLine="709"/>
        <w:spacing w:line="280" w:lineRule="exact"/>
        <w:tabs>
          <w:tab w:val="left" w:pos="0" w:leader="none"/>
          <w:tab w:val="clear" w:pos="1701" w:leader="none"/>
        </w:tabs>
      </w:pPr>
      <w:r>
        <w:rPr>
          <w:highlight w:val="none"/>
        </w:rPr>
        <w:t xml:space="preserve">Подрядчик подтверждает </w:t>
      </w:r>
      <w:r>
        <w:rPr>
          <w:highlight w:val="none"/>
        </w:rPr>
        <w:t xml:space="preserve">свое членство в саморегулируемой организации (СРО) _____________________.</w:t>
      </w:r>
      <w:r>
        <w:rPr>
          <w:rFonts w:ascii="Arial" w:hAnsi="Arial" w:eastAsia="Arial" w:cs="Arial"/>
          <w:color w:val="333333"/>
          <w:sz w:val="21"/>
          <w:highlight w:val="white"/>
        </w:rPr>
      </w:r>
      <w:r>
        <w:rPr>
          <w:highlight w:val="none"/>
        </w:rPr>
      </w:r>
    </w:p>
    <w:p>
      <w:pPr>
        <w:ind w:firstLine="709"/>
        <w:jc w:val="both"/>
        <w:spacing w:line="280" w:lineRule="exact"/>
        <w:tabs>
          <w:tab w:val="left" w:pos="0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Сданный результат работ должен соответствовать </w:t>
      </w:r>
      <w:r>
        <w:rPr>
          <w:rStyle w:val="1318"/>
          <w:rFonts w:ascii="Times New Roman" w:hAnsi="Times New Roman" w:cs="Times New Roman"/>
          <w:sz w:val="24"/>
          <w:szCs w:val="24"/>
        </w:rPr>
        <w:t xml:space="preserve">разработанной и утвержденной Заказчиком проектной и рабочей документации на СКОИ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, исполнител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ьной документации, 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1307"/>
        <w:numPr>
          <w:ilvl w:val="1"/>
          <w:numId w:val="58"/>
        </w:numPr>
        <w:ind w:left="0" w:firstLine="709"/>
        <w:spacing w:line="280" w:lineRule="exact"/>
        <w:tabs>
          <w:tab w:val="left" w:pos="0" w:leader="none"/>
          <w:tab w:val="left" w:pos="1134" w:leader="none"/>
        </w:tabs>
      </w:pPr>
      <w:r>
        <w:t xml:space="preserve">Заказчик обязуется принять выполненные работы и оплатить их в соответствии с условиями Договора.</w:t>
      </w:r>
      <w:r/>
    </w:p>
    <w:p>
      <w:pPr>
        <w:pStyle w:val="1307"/>
        <w:numPr>
          <w:ilvl w:val="0"/>
          <w:numId w:val="0"/>
        </w:numPr>
        <w:ind w:left="709"/>
        <w:spacing w:line="280" w:lineRule="exact"/>
        <w:tabs>
          <w:tab w:val="left" w:pos="0" w:leader="none"/>
          <w:tab w:val="left" w:pos="1134" w:leader="none"/>
        </w:tabs>
      </w:pPr>
      <w:r/>
      <w:r/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3. Сроки выполнения Работ.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307"/>
        <w:numPr>
          <w:ilvl w:val="1"/>
          <w:numId w:val="59"/>
        </w:numPr>
        <w:ind w:left="0" w:firstLine="709"/>
        <w:spacing w:line="280" w:lineRule="exact"/>
        <w:tabs>
          <w:tab w:val="left" w:pos="1134" w:leader="none"/>
        </w:tabs>
      </w:pPr>
      <w:r/>
      <w:bookmarkStart w:id="2" w:name="_Ref415386122"/>
      <w:r>
        <w:t xml:space="preserve">Начало Работ: «___»__________20__г.</w:t>
      </w:r>
      <w:bookmarkEnd w:id="2"/>
      <w:r/>
      <w:r/>
    </w:p>
    <w:p>
      <w:pPr>
        <w:ind w:firstLine="709"/>
        <w:jc w:val="both"/>
        <w:spacing w:line="280" w:lineRule="exact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 xml:space="preserve">Окончание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Работ: «___»__________20__г.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1109"/>
        <w:numPr>
          <w:ilvl w:val="1"/>
          <w:numId w:val="59"/>
        </w:numPr>
        <w:ind w:left="0" w:firstLine="709"/>
        <w:jc w:val="both"/>
        <w:shd w:val="clear" w:color="auto" w:fill="ffffff"/>
        <w:tabs>
          <w:tab w:val="num" w:pos="0" w:leader="none"/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должны быть завершены в полном объеме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Подрядчик обязан передать результат Работ по Акту приемки законченного строительством объекта приемочной комиссией, не позднее «__</w:t>
      </w:r>
      <w:r>
        <w:rPr>
          <w:rFonts w:ascii="Times New Roman" w:hAnsi="Times New Roman" w:cs="Times New Roman"/>
          <w:sz w:val="24"/>
          <w:szCs w:val="24"/>
        </w:rPr>
        <w:t xml:space="preserve">_»_</w:t>
      </w:r>
      <w:r>
        <w:rPr>
          <w:rFonts w:ascii="Times New Roman" w:hAnsi="Times New Roman" w:cs="Times New Roman"/>
          <w:sz w:val="24"/>
          <w:szCs w:val="24"/>
        </w:rPr>
        <w:t xml:space="preserve">________20__г. при условии отсутствия замечаний Заказчика к качеству и объему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b/>
          <w:bCs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Arial Unicode MS" w:cs="Times New Roman"/>
          <w:b/>
          <w:bCs/>
          <w:color w:val="000000"/>
          <w:sz w:val="24"/>
          <w:szCs w:val="24"/>
          <w:lang w:eastAsia="ru-RU"/>
        </w:rPr>
        <w:t xml:space="preserve">Статья 4. Цена Договора. Стоимость работ.</w:t>
      </w:r>
      <w:r>
        <w:rPr>
          <w:rFonts w:ascii="Times New Roman" w:hAnsi="Times New Roman" w:eastAsia="Arial Unicode MS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4.1.1 Стоимость работ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рублей, кроме того НДС ___________ рублей. Цена Договора с НДС </w:t>
      </w:r>
      <w:r>
        <w:rPr>
          <w:rFonts w:ascii="Times New Roman" w:hAnsi="Times New Roman" w:cs="Times New Roman"/>
          <w:sz w:val="24"/>
          <w:szCs w:val="24"/>
        </w:rPr>
        <w:t xml:space="preserve">составляет_________рублей</w:t>
      </w:r>
      <w:r>
        <w:rPr>
          <w:rFonts w:ascii="Times New Roman" w:hAnsi="Times New Roman" w:cs="Times New Roman"/>
          <w:sz w:val="24"/>
          <w:szCs w:val="24"/>
        </w:rPr>
        <w:t xml:space="preserve">, указанная в Сводной таблице стоимости Работ (Приложение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 к Договору), является твердой, окончательной и не подлежит изменению в течение срока его действия.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Цена Договора включает в себя стоимость всех работ согласно пункту 2.1. Договора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включая, но не ограничиваясь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стоимость материалов, оборудования, запасных частей к нему, а также расходов по их доставке до места проведения работ и хранению, затраты на </w:t>
      </w:r>
      <w:r>
        <w:rPr>
          <w:rFonts w:ascii="Times New Roman" w:hAnsi="Times New Roman" w:cs="Times New Roman"/>
          <w:sz w:val="24"/>
          <w:szCs w:val="24"/>
        </w:rPr>
        <w:t xml:space="preserve">оплату налогов, сборов и пошлин, которы</w:t>
      </w:r>
      <w:r>
        <w:rPr>
          <w:rFonts w:ascii="Times New Roman" w:hAnsi="Times New Roman" w:cs="Times New Roman"/>
          <w:sz w:val="24"/>
          <w:szCs w:val="24"/>
        </w:rPr>
        <w:t xml:space="preserve">е потребуется уплатить в соответствии с законодательством Российской Федерации в ходе исполнения Подрядчиком своих обязательств по Договору, в том числе ввод объекта в эксплуатацию. Подрядчик должен обеспечить выполнение поставок, работ и услуг, необходимы</w:t>
      </w:r>
      <w:r>
        <w:rPr>
          <w:rFonts w:ascii="Times New Roman" w:hAnsi="Times New Roman" w:cs="Times New Roman"/>
          <w:sz w:val="24"/>
          <w:szCs w:val="24"/>
        </w:rPr>
        <w:t xml:space="preserve">х для ввода объекта в эксплуатацию, в том числе прямо упомянутых и не упомянутых, без изменения цены. Изменения цен на материалы, оборудование и работы не является основанием для корректировки цены Договора в сторону увеличения, кроме случаев, когда Заказч</w:t>
      </w:r>
      <w:r>
        <w:rPr>
          <w:rFonts w:ascii="Times New Roman" w:hAnsi="Times New Roman" w:cs="Times New Roman"/>
          <w:sz w:val="24"/>
          <w:szCs w:val="24"/>
        </w:rPr>
        <w:t xml:space="preserve">ик вносит технические изменения, требующие увеличения объема работ (услуг) или увеличения объема закупаемых материалов (оборудования). В этом случае соответствующее изменение цены Договора оформляется путем подписания дополнительного соглашения к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Расходы Подрядчика, связанные с получением необходимых допусков, разрешений, согласований, приобретением материалов и оборудования, (кроме давальческого) связанных с выполнением работ, включены в Цену Договора и дополнительной оплате не подлежат.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4.1.2. Если фактические расходы Подрядчика оказались меньше тех, которые учитывались при определении цены настоящего Договора, работы оплачиваются Подрядчику по фактическим затратам.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Разница между расходами, учтенными при определени</w:t>
      </w:r>
      <w:r>
        <w:rPr>
          <w:rFonts w:ascii="Times New Roman" w:hAnsi="Times New Roman" w:cs="Times New Roman"/>
          <w:sz w:val="24"/>
          <w:szCs w:val="24"/>
        </w:rPr>
        <w:t xml:space="preserve">и стоимости работ по настоящему Договору, и фактическим расходами Подрядчика (экономия Подрядчика) принадлежит Заказчику и оформляется протоколом о корректировке окончательных сумм расчетов сторон Договора с указанием в нем размера отклонения, подписываемы</w:t>
      </w:r>
      <w:r>
        <w:rPr>
          <w:rFonts w:ascii="Times New Roman" w:hAnsi="Times New Roman" w:cs="Times New Roman"/>
          <w:sz w:val="24"/>
          <w:szCs w:val="24"/>
        </w:rPr>
        <w:t xml:space="preserve">м полномочными представителями Подрядчика и Заказчика. Данный протокол оформляется Заказчиком непосредственно сразу после окончания проведения расчетов сумм экономии Подрядчика, представляется Подрядчику и должен содержать следующие обязательные реквизиты: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- наименование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- дата составления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- наименование экономического субъекта, составившего документ;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- содержание факта хозяйственной жизни;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- величина натурального и (или) денежного измерения факта хозяйственной жизни с указанием единиц измерения;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- наименование должности лица (лиц), совершившего (совершивших) сделку, операцию и ответственного (ответственных) за ее оформление, либо наименование должности лица (лиц), ответственного (ответственных) за оформление свершившегося события;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- подписи лиц с указанием их фамилий и инициалов либо иных реквизитов, необходимых для идентификации этих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Подрядчик обязан подписать представленный Заказчиком протокол о корректировке окончательных сумм расчетов сторон Договора в течение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(пяти) дней с даты его получения.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При этом не требуется заключение дополнительного соглашения о снижении стоимости работ по настоящему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t xml:space="preserve">Статья 5. Порядок и условия платежей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Оплата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выполненные работы </w:t>
      </w:r>
      <w:r>
        <w:rPr>
          <w:rFonts w:ascii="Times New Roman" w:hAnsi="Times New Roman" w:cs="Times New Roman"/>
          <w:sz w:val="24"/>
          <w:szCs w:val="24"/>
        </w:rPr>
        <w:t xml:space="preserve">осуществляются Заказчиком в течение </w:t>
      </w:r>
      <w:r>
        <w:rPr>
          <w:rFonts w:ascii="Times New Roman" w:hAnsi="Times New Roman" w:cs="Times New Roman"/>
          <w:sz w:val="24"/>
          <w:szCs w:val="24"/>
        </w:rPr>
        <w:t xml:space="preserve">30 (тридцати)</w:t>
      </w:r>
      <w:r>
        <w:rPr>
          <w:rStyle w:val="1127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рабочих</w:t>
      </w:r>
      <w:r>
        <w:rPr>
          <w:rFonts w:ascii="Times New Roman" w:hAnsi="Times New Roman" w:cs="Times New Roman"/>
          <w:sz w:val="24"/>
          <w:szCs w:val="24"/>
        </w:rPr>
        <w:t xml:space="preserve"> дней с</w:t>
      </w:r>
      <w:r>
        <w:rPr>
          <w:rFonts w:ascii="Times New Roman" w:hAnsi="Times New Roman" w:cs="Times New Roman"/>
          <w:sz w:val="24"/>
          <w:szCs w:val="24"/>
        </w:rPr>
        <w:t xml:space="preserve"> даты</w:t>
      </w:r>
      <w:r>
        <w:rPr>
          <w:rFonts w:ascii="Times New Roman" w:hAnsi="Times New Roman" w:cs="Times New Roman"/>
          <w:sz w:val="24"/>
          <w:szCs w:val="24"/>
        </w:rPr>
        <w:t xml:space="preserve"> подписания соответствующего Акта о приемке выполненных работ в размере, </w:t>
      </w:r>
      <w:r>
        <w:rPr>
          <w:rFonts w:ascii="Times New Roman" w:hAnsi="Times New Roman" w:cs="Times New Roman"/>
          <w:sz w:val="24"/>
          <w:szCs w:val="24"/>
        </w:rPr>
        <w:t xml:space="preserve">в размере, </w:t>
      </w:r>
      <w:r>
        <w:rPr>
          <w:rFonts w:ascii="Times New Roman" w:hAnsi="Times New Roman" w:cs="Times New Roman"/>
          <w:sz w:val="24"/>
          <w:szCs w:val="24"/>
        </w:rPr>
        <w:t xml:space="preserve">установленном в разделе 4 Договора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Сводной таблице стоимости Работ (Приложение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 к Договору)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Оплата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Заказчиком при условии наличия на момент платежа следующих документов: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9"/>
        <w:numPr>
          <w:ilvl w:val="0"/>
          <w:numId w:val="62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подписания Заказчиком соответствующего Акта о приемке выполненных работ (КС-2) в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сумме, указанной в </w:t>
      </w:r>
      <w:r>
        <w:rPr>
          <w:rFonts w:ascii="Times New Roman" w:hAnsi="Times New Roman" w:cs="Times New Roman"/>
          <w:sz w:val="24"/>
          <w:szCs w:val="24"/>
        </w:rPr>
        <w:t xml:space="preserve">Справке о стоимости выполненных работ и затрат (КС-3).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 о приемке выполненных работ (КС-2) должен быть предварительно завизирован уполномоченным представителем Исполнителя по строительному контролю.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61"/>
        </w:numPr>
        <w:ind w:left="0" w:firstLine="709"/>
        <w:jc w:val="both"/>
        <w:spacing w:after="0" w:line="240" w:lineRule="auto"/>
        <w:widowControl w:val="off"/>
        <w:tabs>
          <w:tab w:val="clear" w:pos="72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выставленного Подрядчиком счета;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61"/>
        </w:numPr>
        <w:ind w:left="0" w:firstLine="709"/>
        <w:jc w:val="both"/>
        <w:spacing w:after="0" w:line="240" w:lineRule="auto"/>
        <w:widowControl w:val="off"/>
        <w:tabs>
          <w:tab w:val="clear" w:pos="72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комплекта исполнительной документации в соответствии с утвержденным Заказчиком перечнем исполнительной документации, подтверждающей на момент подписания качество и объемы выполненных строительно-монтажных работ 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т.ч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., но не ограничиваясь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(в случае отсутствия необходимости перечисленных ниже документов/информации Подрядчиком оформляется справка с перечнем отсутствующих документов/информации с указанием причин отсутствия с обязательным согласованием уполномоченным представителем Заказчика):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журнал учета выполненных работ - на электронном и бумажном носителях, подписанный Подрядчиком;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общие и специальные журналы работ, отражающие представляемые к подтверждению работы;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листы рабочей документации со штампом уполномоченного представителя Заказчика «В производство работ» по представляемым к подтверждению работам;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ведомость согласований и изменений проекта, заполненную на день подписания выполнения объемов;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письменные согласования Заказчика по выполненным дополнительным объемам работ, не учтенным в проектной документации;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уведомления об устранении/отсутстви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 нарушений и замечаний (отраженных в общих и специальных журналах работ), выданных уполномоченными представителями Подрядчика по строительному контролю, Заказчика и государственными надзорными органами по качеству и объемам представленных к приемке работ.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 Расчеты по Договору осуществляются платежными поручениями путем перечисления денежных средств в рублях на расчетный счет Подрядчика, указанный в Договоре.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Датой оплаты считается дата списания денежных средст</w:t>
      </w:r>
      <w:r>
        <w:rPr>
          <w:rFonts w:ascii="Times New Roman" w:hAnsi="Times New Roman" w:cs="Times New Roman"/>
          <w:sz w:val="24"/>
          <w:szCs w:val="24"/>
        </w:rPr>
        <w:t xml:space="preserve">в с расчетного счета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 Стороны ежеквартально производят сверку расчетов по Договору.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20"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.1. Стороны договорились о проведении предварительной сверки взаиморасчетов посредством электронной почты по следующим электронным адресам (контактам):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20"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Со стороны Заказчика: 1)                                2)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20"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Контактный телефон: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20"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Со стороны Подрядчика: 1)                                2)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20"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Контактный телефон: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.2.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(Акт сверки расчетов должен быть сформирован с развернутым в соответствии с усло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виями Договора сальдо расчетов)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 Заказчик не позднее 10 (десяти) дней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даты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получения Акта сверки расчетов, при отсутствии возражений, подписывает его, и второй экземпляр возвращает Подрядчику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418" w:leader="none"/>
        </w:tabs>
        <w:rPr>
          <w:rFonts w:ascii="Times New Roman" w:hAnsi="Times New Roman" w:eastAsia="Arial Unicode MS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. При выявлении Зак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азчиком и/или соответствующими инспектирующими организациями нарушений или отклонений в работах по настоящему Договору от Проектной и Рабочей документации, норм законодательства Российской Федерации, технических регламентов, строительных норм и правил, гос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ударственных стандартов и иных документов, действующих в области проектирования и строительства, включая, но не ограничиваясь, нормами и правилами в области противопожарной безопасности, охраны окружающей среды, промышленной безопасности, по технике безопа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ости, экологической и санитарной безопасности, Заказчик вправе не принимать и не оплачивать такие работы до устранения выявленных нарушений и/или отклонений. При этом Подрядчик не вправе требовать от Заказчика уплаты штрафных санкций, предусмотренных п. 14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 настоящего Договора.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418" w:leader="none"/>
        </w:tabs>
        <w:rPr>
          <w:rFonts w:ascii="Times New Roman" w:hAnsi="Times New Roman" w:eastAsia="Arial Unicode MS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. Счет-фактура выставляется Подрядчиком в соответствии с требованиями действующего налогового законодательства Российской Федерации.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0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. Товар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и материалы, в рамках выполнения работ,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долж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ны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соответствовать требованиям закупочной документации,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0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.  При поставке Товара Подрядчик должен передать Заказчику оригиналы следующих документов на русском языке: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0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Технический паспорт,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приложением 1 к Договору.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0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Гарантийные свидетельства.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0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0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 Копию заключения о Проверке качества, товара (аттестации товара, подлежащего такой аттестации) подтве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0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В случае 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непредоставления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заключения о Проверке качества,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товар возвращается Подрядчику, либо помещается на ответственное хранение на склад Заказчика с оформлением Акта приёма-передачи товарно-материальных ценностей на хранение по форме № «МХ-1» до предоставления Подрядчиком вышеуказанного заключения.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0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Документ, подтверждающий страну происхождения Товара.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0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. Стороны оформляют документы на товары, подлежащих 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прослеживаемости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, а в случае изменения стоимости в связи изменением цены и (или) изменением ко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прослеживаемости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и передают по телекоммуникационным каналам связи через оператор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а электронного документооборота.</w:t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0"/>
          <w:lang w:eastAsia="ru-RU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t xml:space="preserve">РАЗДЕЛ </w:t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val="en-US" w:eastAsia="ru-RU"/>
        </w:rPr>
        <w:t xml:space="preserve">II</w:t>
      </w:r>
      <w:r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  <w:t xml:space="preserve">. ОБЩИЕ ОБЯЗАТЕЛЬСТВА СТОРОН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Обязательства Подрядчика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настоящему Договору Подрядчик обязуется: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-4860" w:leader="none"/>
          <w:tab w:val="left" w:pos="-4680" w:leader="none"/>
          <w:tab w:val="left" w:pos="1080" w:leader="none"/>
          <w:tab w:val="left" w:pos="170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.1. Выполнить все Работы в объеме и сроки, предусмотренные Сво</w:t>
      </w:r>
      <w:r>
        <w:rPr>
          <w:rFonts w:ascii="Times New Roman" w:hAnsi="Times New Roman" w:cs="Times New Roman"/>
          <w:sz w:val="24"/>
          <w:szCs w:val="24"/>
        </w:rPr>
        <w:t xml:space="preserve">дной таблицей стоимости Работ (п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Договору), </w:t>
      </w:r>
      <w:r>
        <w:rPr>
          <w:rFonts w:ascii="Times New Roman" w:hAnsi="Times New Roman" w:cs="Times New Roman"/>
          <w:sz w:val="24"/>
          <w:szCs w:val="24"/>
        </w:rPr>
        <w:t xml:space="preserve">разработанной, сданной и утвержденной Заказчиком (до выполнения работ) рабочей и </w:t>
      </w:r>
      <w:r>
        <w:rPr>
          <w:rFonts w:ascii="Times New Roman" w:hAnsi="Times New Roman" w:cs="Times New Roman"/>
          <w:sz w:val="24"/>
          <w:szCs w:val="24"/>
        </w:rPr>
        <w:t xml:space="preserve">проектной документаци</w:t>
      </w:r>
      <w:r>
        <w:rPr>
          <w:rFonts w:ascii="Times New Roman" w:hAnsi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cs="Times New Roman"/>
          <w:sz w:val="24"/>
          <w:szCs w:val="24"/>
        </w:rPr>
        <w:t xml:space="preserve">, Графиком выполнения Работ (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Договору) и сдать результат работы Заказчику.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.2. Назначить ответственных Представителей для координации и согласования с Заказчиком хода выполнения работ, поставки материалов, оборудования и запасных частей к нему и предоставления установленных данным Договором отчетных материалов.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Назначить ответственных представителей для осуществления контроля за соблюдение</w:t>
      </w:r>
      <w:r>
        <w:rPr>
          <w:rFonts w:ascii="Times New Roman" w:hAnsi="Times New Roman" w:cs="Times New Roman"/>
          <w:sz w:val="24"/>
          <w:szCs w:val="24"/>
        </w:rPr>
        <w:t xml:space="preserve">м работниками Подрядчика (Субподрядчика) требований по технике безопасности, противопожарной безопасности, охране окружающей среды, промышленной безопасности, а также экологической и санитарной безопасности во время проведения работ по настоящему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Arial Unicode MS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. Согласовать с Заказчиком детальный Проект производства работ (далее - ППР) с указанием очередности и сроков их выполнения не позднее 14 (четырнадцати) календарных дней до начала производства строительно-монтажных работ.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. Получить положительное заключение Заказчика/уполномоченного представителя исполнителя по строительному контролю о готовности Подрядчика к проведению работ на отдельные этапы, либо на весь комплекс этапов строительства,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рабочей и </w:t>
      </w:r>
      <w:r>
        <w:rPr>
          <w:rFonts w:ascii="Times New Roman" w:hAnsi="Times New Roman" w:cs="Times New Roman"/>
          <w:sz w:val="24"/>
          <w:szCs w:val="24"/>
        </w:rPr>
        <w:t xml:space="preserve">проектной документацией и Графиком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>
        <w:rPr>
          <w:rFonts w:ascii="Times New Roman" w:hAnsi="Times New Roman" w:cs="Times New Roman"/>
          <w:sz w:val="24"/>
          <w:szCs w:val="24"/>
        </w:rPr>
        <w:t xml:space="preserve">, услуг в соответствии с Порядком проверки готовности подрядной организации к выполнению строительно-монтажных работ на объектах Заказчика.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. На основании доверенности, выданной Заказчиком в целях строительства (реконструкции) объекта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Подрядчик обеспечивает собственными силами и средствами работу с государственными органами строительного надзора и</w:t>
      </w:r>
      <w:r>
        <w:rPr>
          <w:rFonts w:ascii="Times New Roman" w:hAnsi="Times New Roman" w:cs="Times New Roman"/>
          <w:sz w:val="24"/>
          <w:szCs w:val="24"/>
        </w:rPr>
        <w:t xml:space="preserve"> иными уполномоченными органами.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 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Осуществить охрану мест выполнения работ, строительной площадки и находящихся на них материалов, оборудования и запасных частей к нему, используемых при осуществлении Работ в течение срока выполнения Работ по настоящему Договору, </w:t>
      </w:r>
      <w:r>
        <w:rPr>
          <w:rFonts w:ascii="Times New Roman" w:hAnsi="Times New Roman" w:cs="Times New Roman"/>
          <w:sz w:val="24"/>
          <w:szCs w:val="24"/>
        </w:rPr>
        <w:t xml:space="preserve">с момента начала выполнения Подрядчиком подготовительных, строительно-монтажных работ по Договору (в соответствии с Графиком выполнения работ, услуг)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 даты подписания Акта приемки законченного строительством объекта приемочной комиссией, своими силами и за свой счет в соответствии с Требованиями к организации охраны, пропускного и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внутриобъектового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режима на строящихся (реконструируемых) объектах Заказчика (далее - Требования к организации охраны), указанными в Приложении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5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к настоящему Договору. </w:t>
      </w:r>
      <w:r>
        <w:rPr>
          <w:rFonts w:ascii="Times New Roman" w:hAnsi="Times New Roman" w:cs="Times New Roman"/>
          <w:sz w:val="24"/>
          <w:szCs w:val="24"/>
        </w:rPr>
        <w:t xml:space="preserve">Подрядчик несет перед Заказчиком </w:t>
      </w:r>
      <w:r>
        <w:rPr>
          <w:rFonts w:ascii="Times New Roman" w:hAnsi="Times New Roman" w:cs="Times New Roman"/>
          <w:sz w:val="24"/>
          <w:szCs w:val="24"/>
        </w:rPr>
        <w:t xml:space="preserve">полную ответственность за сохранность указанного имущества, и в случае необеспечения такой сохранности, вне зависимости от причин, Подрядчик обязан обеспечить восстановление имущества или проведение необходимых дополнительных работ на Объекте за свой счет.</w:t>
      </w:r>
      <w:r/>
    </w:p>
    <w:p>
      <w:pPr>
        <w:ind w:firstLine="709"/>
        <w:jc w:val="both"/>
        <w:spacing w:after="0" w:line="240" w:lineRule="auto"/>
        <w:widowControl w:val="off"/>
        <w:tabs>
          <w:tab w:val="left" w:pos="-4860" w:leader="none"/>
          <w:tab w:val="left" w:pos="-4680" w:leader="none"/>
          <w:tab w:val="left" w:pos="1080" w:leader="none"/>
          <w:tab w:val="left" w:pos="170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 Обеспечить надлежащее хранение материалов и оборудования, поставленных на строительную площадку для целей выполнения работ по Договору (в том числе полученных от Заказчика в качестве давальческих материалов).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 Обеспечить полное соответствие выполняемых Ра</w:t>
      </w:r>
      <w:r>
        <w:rPr>
          <w:rFonts w:ascii="Times New Roman" w:hAnsi="Times New Roman" w:cs="Times New Roman"/>
          <w:sz w:val="24"/>
          <w:szCs w:val="24"/>
        </w:rPr>
        <w:t xml:space="preserve">бот требованиям проектной документации, утвержденной Заказчиком и/или выданной Подрядчику «в производство работ», нормам законодательства Российской Федерации, техническим регламентам, строительным нормам и правилам, государственным стандартам и иным докум</w:t>
      </w:r>
      <w:r>
        <w:rPr>
          <w:rFonts w:ascii="Times New Roman" w:hAnsi="Times New Roman" w:cs="Times New Roman"/>
          <w:sz w:val="24"/>
          <w:szCs w:val="24"/>
        </w:rPr>
        <w:t xml:space="preserve">ентам, включая, но не ограничиваясь, нормам и правилам в области противопожарной безопасности, охраны окружающей среды, промышленной безопасности, технике безопасности, экологической и санитарной безопасности, требованиям законодательства Российской Федера</w:t>
      </w:r>
      <w:r>
        <w:rPr>
          <w:rFonts w:ascii="Times New Roman" w:hAnsi="Times New Roman" w:cs="Times New Roman"/>
          <w:sz w:val="24"/>
          <w:szCs w:val="24"/>
        </w:rPr>
        <w:t xml:space="preserve">ции об электроэнергетике: в сфере коммерческого учета электрической энергии (техническим требованиям к системам коммерческого учета электрической энергии); Правил охраны электрических сетей, графика отключений электросетевого оборудования. Подрядчик также </w:t>
      </w:r>
      <w:r>
        <w:rPr>
          <w:rFonts w:ascii="Times New Roman" w:hAnsi="Times New Roman" w:cs="Times New Roman"/>
          <w:sz w:val="24"/>
          <w:szCs w:val="24"/>
        </w:rPr>
        <w:t xml:space="preserve">обязан при выполнении работ по данному Договору руководствоваться нормативно-техническими и организационно-распорядительными документами и стандартами Заказчика, представленными до начала производства Работ и/или выложенными на официальном сайте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работ, </w:t>
      </w:r>
      <w:r>
        <w:rPr>
          <w:rFonts w:ascii="Times New Roman" w:hAnsi="Times New Roman" w:cs="Times New Roman"/>
          <w:sz w:val="24"/>
          <w:szCs w:val="24"/>
        </w:rPr>
        <w:t xml:space="preserve">а также к приемо-сдаточной (разрешительной и исполнительной) документации.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 Выполнять требования трудового законодательства, охраны труда при приеме на работу, перевозке, размещении, питании персонала, выполняющего работы на Объекте и соблюдать иные требования, установленные трудовым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квалификацией, которые позволят своевременно и надлежащим образом выполнить обязательства по Договору.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позднее даты подписания настоящего Договора Подрядчик обязан предоставить Заказчику сведения в отношении всей цепочки своих собственников, включая конечных бенефициаров по форме приложения 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подтверждением соответствующими </w:t>
      </w:r>
      <w:r>
        <w:rPr>
          <w:rFonts w:ascii="Times New Roman" w:hAnsi="Times New Roman" w:cs="Times New Roman"/>
          <w:sz w:val="24"/>
          <w:szCs w:val="24"/>
        </w:rPr>
        <w:t xml:space="preserve">документами, а в случае привлечения для выполнения работ, услуг и иных обязательств по настоящему Договору Субподрядчика сведения в отношении всей цепочки собственников Субподрядчика, включая конечных бенефициаров, до заключения договора с указанным лицом.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указанная выше информация содержит персональные данные</w:t>
      </w:r>
      <w:r>
        <w:rPr>
          <w:rFonts w:ascii="Times New Roman" w:hAnsi="Times New Roman" w:cs="Times New Roman"/>
          <w:sz w:val="24"/>
          <w:szCs w:val="24"/>
        </w:rPr>
        <w:t xml:space="preserve">,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 в формате приложения 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. Обеспечить на территориях временных бытовых </w:t>
      </w:r>
      <w:r>
        <w:rPr>
          <w:rFonts w:ascii="Times New Roman" w:hAnsi="Times New Roman" w:cs="Times New Roman"/>
          <w:sz w:val="24"/>
          <w:szCs w:val="24"/>
        </w:rPr>
        <w:t xml:space="preserve">городков и местах складирования материалов и оборудования, находящихся в охранных зонах воздушных и кабельных линий, соблюдение требований Правил охраны электрических сетей и выполнение мероприятий, предусматриваемых при выдаче разрешений на их размещение.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. Обеспечить содержание и уборку строительной площадки и прилегающей к ней территории в соответствии с нормами и правилами, установленными законодательством Российской Федерации.</w:t>
      </w:r>
      <w:r>
        <w:rPr>
          <w:rFonts w:ascii="Times New Roman" w:hAnsi="Times New Roman" w:cs="Times New Roman"/>
          <w:sz w:val="24"/>
          <w:szCs w:val="26"/>
        </w:rPr>
        <w:t xml:space="preserve"> Уборка мусора должна производиться Подрядчиком не реже одного раза в неделю.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 Обеспечить соблюдение требований в области охраны окружающей среды (включая, но не ограничиваясь):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.1. Заключать договоры со специализированными организациями на обращение с отходами, образующимися в </w:t>
      </w:r>
      <w:r>
        <w:rPr>
          <w:rFonts w:ascii="Times New Roman" w:hAnsi="Times New Roman" w:cs="Times New Roman"/>
          <w:sz w:val="24"/>
          <w:szCs w:val="24"/>
        </w:rPr>
        <w:t xml:space="preserve">ходе выполнения работ, в соответствии с требованиями нормативных правовых актов Российской Федерации. По требованию Заказчика предоставлять документы, подтверждающие ведение деятельности по учету обращения с отходами, образующимися в ходе выполнения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.2. Раз</w:t>
      </w:r>
      <w:r>
        <w:rPr>
          <w:rFonts w:ascii="Times New Roman" w:hAnsi="Times New Roman" w:cs="Times New Roman"/>
          <w:sz w:val="24"/>
          <w:szCs w:val="24"/>
        </w:rPr>
        <w:t xml:space="preserve">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проекта. По требованию Заказчика предоставлять копии утвержденных нормативов.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Обеспечивать восстановление природной среды, рекультивацию земель и благоустройство</w:t>
      </w:r>
      <w:r>
        <w:rPr>
          <w:rFonts w:ascii="Times New Roman" w:hAnsi="Times New Roman" w:cs="Times New Roman"/>
          <w:sz w:val="24"/>
          <w:szCs w:val="24"/>
        </w:rPr>
        <w:t xml:space="preserve"> территории по окончанию работ. В случае загрязнения по вине Подрядчика участков поверхности почвы на территории Заказчика (в том числе в результате разлива нефтепродуктов) в ходе выполнения работ проводить рекультивацию земель за счет собственных средств.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Обеспечивать обустройство мест накопления отходов, образующихся в ходе выполнения работ, в соответствии с требованиями в области охраны окружающей среды по согласованию с Заказчиком.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.12</w:t>
      </w:r>
      <w:r>
        <w:rPr>
          <w:rFonts w:ascii="Times New Roman" w:hAnsi="Times New Roman" w:cs="Times New Roman"/>
          <w:sz w:val="24"/>
          <w:szCs w:val="24"/>
        </w:rPr>
        <w:t xml:space="preserve">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Иметь в необходимом количестве собственные либо арендованные емкости для накопления отходов, образующихся в ходе выполнения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.12</w:t>
      </w:r>
      <w:r>
        <w:rPr>
          <w:rFonts w:ascii="Times New Roman" w:hAnsi="Times New Roman" w:cs="Times New Roman"/>
          <w:sz w:val="24"/>
          <w:szCs w:val="24"/>
        </w:rPr>
        <w:t xml:space="preserve">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Обеспечивать хранение демонтированного оборудования или его частей (в том числе черных и цветных металлов), технологических жидкостей, выведенных из эксплуатации в ходе выполнения работ, способом, препятствующим загрязнению окружающей среды.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.12</w:t>
      </w:r>
      <w:r>
        <w:rPr>
          <w:rFonts w:ascii="Times New Roman" w:hAnsi="Times New Roman" w:cs="Times New Roman"/>
          <w:sz w:val="24"/>
          <w:szCs w:val="24"/>
        </w:rPr>
        <w:t xml:space="preserve">.7.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Вести учет отходов, образующихся в ходе выполнения работ, в соответствии с действующим законодательством Российской Федерации. Право собственности на отходы, подлежащие уничтожению (ликвидации) принадлежит Подрядчику.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.12</w:t>
      </w:r>
      <w:r>
        <w:rPr>
          <w:rFonts w:ascii="Times New Roman" w:hAnsi="Times New Roman" w:cs="Times New Roman"/>
          <w:sz w:val="24"/>
          <w:szCs w:val="24"/>
        </w:rPr>
        <w:t xml:space="preserve">.8.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Федерации. По требованию Заказчика предоставлять копии платежных поручений.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378" w:leader="none"/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.13</w:t>
      </w:r>
      <w:r>
        <w:rPr>
          <w:rFonts w:ascii="Times New Roman" w:hAnsi="Times New Roman" w:cs="Times New Roman"/>
          <w:sz w:val="24"/>
          <w:szCs w:val="24"/>
        </w:rPr>
        <w:t xml:space="preserve">. Обеспечить осуществление приемки грун</w:t>
      </w:r>
      <w:r>
        <w:rPr>
          <w:rFonts w:ascii="Times New Roman" w:hAnsi="Times New Roman" w:cs="Times New Roman"/>
          <w:sz w:val="24"/>
          <w:szCs w:val="24"/>
        </w:rPr>
        <w:t xml:space="preserve">тов основания фундаментов зданий и сооружений Объекта в соответствии с требованиями законодательства РФ отделами инженерно-геологических изысканий уполномоченных государственных органов/органов местного самоуправления и(или) аккредитованными лабораториями.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.14</w:t>
      </w:r>
      <w:r>
        <w:rPr>
          <w:rFonts w:ascii="Times New Roman" w:hAnsi="Times New Roman" w:cs="Times New Roman"/>
          <w:sz w:val="24"/>
          <w:szCs w:val="24"/>
        </w:rPr>
        <w:t xml:space="preserve">. В случае привлечения Субподрядчиков для выполнения Работ по настоящему Договору Подрядчик обязан: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.14</w:t>
      </w:r>
      <w:r>
        <w:rPr>
          <w:rFonts w:ascii="Times New Roman" w:hAnsi="Times New Roman" w:cs="Times New Roman"/>
          <w:sz w:val="24"/>
          <w:szCs w:val="24"/>
        </w:rPr>
        <w:t xml:space="preserve">.1. Подрядчик обязуется согласовать с Заказчиком планируемых к привлечению для исполнения договора Субподрядчиков, а также предоставить ин</w:t>
      </w:r>
      <w:r>
        <w:rPr>
          <w:rFonts w:ascii="Times New Roman" w:hAnsi="Times New Roman" w:cs="Times New Roman"/>
          <w:sz w:val="24"/>
          <w:szCs w:val="24"/>
        </w:rPr>
        <w:t xml:space="preserve">формацию об отнесении их к субъектам малого и среднего предпринимательства до заключения договора с указанными лицами, включая предоставление сведений в отношении всей цепочки собственников Субподрядчика, включая конечных бенефициаров, по форме приложения 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.14</w:t>
      </w:r>
      <w:r>
        <w:rPr>
          <w:rFonts w:ascii="Times New Roman" w:hAnsi="Times New Roman" w:cs="Times New Roman"/>
          <w:sz w:val="24"/>
          <w:szCs w:val="24"/>
        </w:rPr>
        <w:t xml:space="preserve">.2. Предоставить Заказчику информацию о наличии у Субподрядчика соответствующих ресурсов, необходимых для выполнения Работ (строительной техники,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квалификации работников и т.д.)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  <w:tab w:val="left" w:pos="3060" w:leader="none"/>
          <w:tab w:val="left" w:pos="9370" w:leader="underscor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.14</w:t>
      </w:r>
      <w:r>
        <w:rPr>
          <w:rFonts w:ascii="Times New Roman" w:hAnsi="Times New Roman" w:cs="Times New Roman"/>
          <w:sz w:val="24"/>
          <w:szCs w:val="24"/>
        </w:rPr>
        <w:t xml:space="preserve">.3. В случае привлечения Субподрядчика д</w:t>
      </w:r>
      <w:r>
        <w:rPr>
          <w:rFonts w:ascii="Times New Roman" w:hAnsi="Times New Roman" w:cs="Times New Roman"/>
          <w:sz w:val="24"/>
          <w:szCs w:val="24"/>
        </w:rPr>
        <w:t xml:space="preserve">ля выполнения Работ по настоящему Договору, не позднее 10 (десяти) дней с даты заключения договоров предоставить Заказчику заверенные Подрядчиком копии с приложением документа, подтверждающего полномочия лица, подписавшего договор со стороны Субподрядчика.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  <w:tab w:val="left" w:pos="3060" w:leader="none"/>
          <w:tab w:val="left" w:pos="9370" w:leader="underscor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Подрядчик обязан обеспечить наличие в договорах, заключаемых с Субподрядчиком: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  <w:tab w:val="left" w:pos="3060" w:leader="none"/>
          <w:tab w:val="left" w:pos="9370" w:leader="underscor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условий, позволяющих Подрядчику раскрывать Заказчику информацию о цене указанных договоров;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  <w:tab w:val="left" w:pos="3060" w:leader="none"/>
          <w:tab w:val="left" w:pos="9370" w:leader="underscor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условий, обязывающих Субподрядчика согласовывать с Подрядчиком оценочную компанию/оценщика, привлекаемых Субподрядчиком для заключения договоров на проведение оценки;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условий, обязывающих Подрядчика производить оплаты Субподрядчику, являющемуся субъектом малого и среднего предпринимательства в соответствии с критериями установленными Федеральным законом от 24 июля 2007 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209-ФЗ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развитии малого и среднего предпринимательства в Российской Федерации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 поставленный товар (выполненные работы, оказанные услуги) не позднее 30 календарных дней с момента подписания Заказчиком соответствующего Акта о приемке выполненных работ;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  <w:tab w:val="left" w:pos="3060" w:leader="none"/>
          <w:tab w:val="left" w:pos="9370" w:leader="underscor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обязательство предоставлять информацию об изменении состава (по сравнению с существовавшим на дату подписания Договора) собственников Субподрядчика (состава и/или изменения состава участников; в о</w:t>
      </w:r>
      <w:r>
        <w:rPr>
          <w:rFonts w:ascii="Times New Roman" w:hAnsi="Times New Roman" w:cs="Times New Roman"/>
          <w:sz w:val="24"/>
          <w:szCs w:val="24"/>
        </w:rPr>
        <w:t xml:space="preserve">тношении участников, являющихся юридическими лицами - и/или изменения состава их участников и т.д.), включая бенефициаров (в том числе конечных), а также состава и/или изменения состава исполнительных органов Субподрядчика по форме, указанной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 «Информация о собственниках Подрядчика/Субподрядчика» к Договору, в </w:t>
      </w:r>
      <w:r>
        <w:rPr>
          <w:rFonts w:ascii="Times New Roman" w:hAnsi="Times New Roman" w:cs="Times New Roman"/>
          <w:sz w:val="24"/>
          <w:szCs w:val="24"/>
        </w:rPr>
        <w:t xml:space="preserve">срок не позднее 2 (двух) календарных дней с даты наступления соответствующего события (юридического факта, с подтверждением соответствующими документами, посредством направления факсимильной связью, а также способом, позволяющим подтвердить дату получения.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  <w:tab w:val="left" w:pos="3060" w:leader="none"/>
          <w:tab w:val="left" w:pos="9370" w:leader="underscor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 праве заказчика на отказ от дальнейшего исполнения настоящего договора при нарушении обязанности Субподрядчика представления Заказ</w:t>
      </w:r>
      <w:r>
        <w:rPr>
          <w:rFonts w:ascii="Times New Roman" w:hAnsi="Times New Roman" w:cs="Times New Roman"/>
          <w:sz w:val="24"/>
          <w:szCs w:val="24"/>
        </w:rPr>
        <w:t xml:space="preserve">ч</w:t>
      </w:r>
      <w:r>
        <w:rPr>
          <w:rFonts w:ascii="Times New Roman" w:hAnsi="Times New Roman" w:cs="Times New Roman"/>
          <w:sz w:val="24"/>
          <w:szCs w:val="24"/>
        </w:rPr>
        <w:t xml:space="preserve">ику информацию об изменении состава по сравнению с существовавшим на дату подписания Договора) собственников Субподрядчика (состава и/или изменения состава участников; в отношении </w:t>
      </w:r>
      <w:r>
        <w:rPr>
          <w:rFonts w:ascii="Times New Roman" w:hAnsi="Times New Roman" w:cs="Times New Roman"/>
          <w:sz w:val="24"/>
          <w:szCs w:val="24"/>
        </w:rPr>
        <w:t xml:space="preserve">участников, являющихся юридическими лицами - и/или изменения состава их участников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и т.д.), включая бенефициаров (в том числе конечных), а также состава и/или изменения состава исполнительных органов Субподрядчика.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привлечения Субподрядчиков для выполнения Работ по настоящему Договору, стоимостной объем договоров, заключенных с субъектами малого и среднего предпринимательства, должен составлять не менее чем 10 процентов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*</w:t>
      </w:r>
      <w:r>
        <w:rPr>
          <w:rFonts w:ascii="Times New Roman" w:hAnsi="Times New Roman" w:cs="Times New Roman"/>
          <w:sz w:val="24"/>
          <w:szCs w:val="24"/>
        </w:rPr>
        <w:t xml:space="preserve"> от совокупного объема договоров субподряда, заключенных во исполнение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*Примечание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бъем может быть изменен в конкурсной документации.</w: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  <w:tab w:val="left" w:pos="3060" w:leader="none"/>
          <w:tab w:val="left" w:pos="9370" w:leader="underscor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.14</w:t>
      </w:r>
      <w:r>
        <w:rPr>
          <w:rFonts w:ascii="Times New Roman" w:hAnsi="Times New Roman" w:cs="Times New Roman"/>
          <w:sz w:val="24"/>
          <w:szCs w:val="24"/>
        </w:rPr>
        <w:t xml:space="preserve">.4. Контролировать надлежащее выполнение Работ по Договору Субподрядчиками и привл</w:t>
      </w:r>
      <w:r>
        <w:rPr>
          <w:rFonts w:ascii="Times New Roman" w:hAnsi="Times New Roman" w:cs="Times New Roman"/>
          <w:sz w:val="24"/>
          <w:szCs w:val="24"/>
        </w:rPr>
        <w:t xml:space="preserve">еченными для выполнения Работ по Договору третьими лицами, координировать их деятельности, контролировать соблюдение ими нормативных актов в области проектирования и строительства, документов предусмотренных пунктом 7.10 настоящего Договора, а также осущес</w:t>
      </w:r>
      <w:r>
        <w:rPr>
          <w:rFonts w:ascii="Times New Roman" w:hAnsi="Times New Roman" w:cs="Times New Roman"/>
          <w:sz w:val="24"/>
          <w:szCs w:val="24"/>
        </w:rPr>
        <w:t xml:space="preserve">твлять контроль за недопущением выполнения Работ, предусмотренных Договором, Субподрядчиками, и (или) не получившими положительного заключения о готовности Подрядчика (Субподрядчика) к проведению работ по строительству, реконструкции на объектах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  <w:tab w:val="left" w:pos="3060" w:leader="none"/>
          <w:tab w:val="left" w:pos="9370" w:leader="underscor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.14</w:t>
      </w:r>
      <w:r>
        <w:rPr>
          <w:rFonts w:ascii="Times New Roman" w:hAnsi="Times New Roman" w:cs="Times New Roman"/>
          <w:sz w:val="24"/>
          <w:szCs w:val="24"/>
        </w:rPr>
        <w:t xml:space="preserve">.5. При привлечении субподрядных организаций для исполнения обязательств по сделке, подрядчик несет ответственность за налоговые риски, которые потенциально могут возникнуть у заказчика при наличии условий в соответствии со ст.54.1 НК РФ.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.15</w:t>
      </w:r>
      <w:r>
        <w:rPr>
          <w:rFonts w:ascii="Times New Roman" w:hAnsi="Times New Roman" w:cs="Times New Roman"/>
          <w:sz w:val="24"/>
          <w:szCs w:val="24"/>
        </w:rPr>
        <w:t xml:space="preserve">. Предоставлять следующую отчетную информацию: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.15</w:t>
      </w:r>
      <w:r>
        <w:rPr>
          <w:rFonts w:ascii="Times New Roman" w:hAnsi="Times New Roman" w:cs="Times New Roman"/>
          <w:sz w:val="24"/>
          <w:szCs w:val="24"/>
        </w:rPr>
        <w:t xml:space="preserve">.2. Ежемесячно, в срок до 25 (двадцать пятого) числа текущего месяца, Подрядчик обязан: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представлять Отчет о пос</w:t>
      </w:r>
      <w:r>
        <w:rPr>
          <w:rFonts w:ascii="Times New Roman" w:hAnsi="Times New Roman" w:cs="Times New Roman"/>
          <w:sz w:val="24"/>
          <w:szCs w:val="24"/>
        </w:rPr>
        <w:t xml:space="preserve">тавке Материалов и оборудования;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представлять отчеты об исполнении Требований по охране в соответствии с пунктом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6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6.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настоящего Договора.</w:t>
      </w:r>
      <w:r>
        <w:rPr>
          <w:rFonts w:ascii="Times New Roman" w:hAnsi="Times New Roman" w:cs="Times New Roman"/>
          <w:spacing w:val="-4"/>
          <w:sz w:val="24"/>
          <w:szCs w:val="24"/>
        </w:rPr>
      </w:r>
      <w:r>
        <w:rPr>
          <w:rFonts w:ascii="Times New Roman" w:hAnsi="Times New Roman" w:cs="Times New Roman"/>
          <w:spacing w:val="-4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6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.15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.2.1. Ежемесячно, в срок не позднее 10 (десятого) числа предоставлять Заказчику план освоения денежных средств на следующий месяц.</w:t>
      </w:r>
      <w:r>
        <w:rPr>
          <w:rFonts w:ascii="Times New Roman" w:hAnsi="Times New Roman" w:cs="Times New Roman"/>
          <w:spacing w:val="-4"/>
          <w:sz w:val="24"/>
          <w:szCs w:val="24"/>
        </w:rPr>
      </w:r>
      <w:r>
        <w:rPr>
          <w:rFonts w:ascii="Times New Roman" w:hAnsi="Times New Roman" w:cs="Times New Roman"/>
          <w:spacing w:val="-4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6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.15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.2.2. Еженедельно, по четвергам предоставлять Заказчику отчет о ходе работ и соблюдения плана освоения за текущую неделю по форме, согласованной с Заказчиком.</w:t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.15</w:t>
      </w:r>
      <w:r>
        <w:rPr>
          <w:rFonts w:ascii="Times New Roman" w:hAnsi="Times New Roman" w:cs="Times New Roman"/>
          <w:sz w:val="24"/>
          <w:szCs w:val="24"/>
        </w:rPr>
        <w:t xml:space="preserve">.3. По требованию и в сроки, указанные Заказчиком в требовании предоставлять: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.15</w:t>
      </w:r>
      <w:r>
        <w:rPr>
          <w:rFonts w:ascii="Times New Roman" w:hAnsi="Times New Roman" w:cs="Times New Roman"/>
          <w:sz w:val="24"/>
          <w:szCs w:val="24"/>
        </w:rPr>
        <w:t xml:space="preserve">.3.2. Дополнительные данные о ходе работ, в том числе о наличии на Объекте технических и людских ресурсов, материалов и оборудования.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.15</w:t>
      </w:r>
      <w:r>
        <w:rPr>
          <w:rFonts w:ascii="Times New Roman" w:hAnsi="Times New Roman" w:cs="Times New Roman"/>
          <w:sz w:val="24"/>
          <w:szCs w:val="24"/>
        </w:rPr>
        <w:t xml:space="preserve">.3.3. Сведе</w:t>
      </w:r>
      <w:r>
        <w:rPr>
          <w:rFonts w:ascii="Times New Roman" w:hAnsi="Times New Roman" w:cs="Times New Roman"/>
          <w:sz w:val="24"/>
          <w:szCs w:val="24"/>
        </w:rPr>
        <w:t xml:space="preserve">ния о своем финансовом состоянии: заверенную отметкой инспекции Федеральной налоговой службы копию годовой бухгалтерской отчетности (форма 1-5) и квартальный бухгалтерский отчет (форма 1-2), заверенные копии аудиторского заключения и пояснительной записки.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.15</w:t>
      </w:r>
      <w:r>
        <w:rPr>
          <w:rFonts w:ascii="Times New Roman" w:hAnsi="Times New Roman" w:cs="Times New Roman"/>
          <w:sz w:val="24"/>
          <w:szCs w:val="24"/>
        </w:rPr>
        <w:t xml:space="preserve">.4. При наступлении событий, предоставлять информацию в указанные ниже сроки: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  <w:tab w:val="left" w:pos="3060" w:leader="none"/>
          <w:tab w:val="left" w:pos="9370" w:leader="underscor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.15</w:t>
      </w:r>
      <w:r>
        <w:rPr>
          <w:rFonts w:ascii="Times New Roman" w:hAnsi="Times New Roman" w:cs="Times New Roman"/>
          <w:sz w:val="24"/>
          <w:szCs w:val="24"/>
        </w:rPr>
        <w:t xml:space="preserve">.4.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. Информацию об изменен</w:t>
      </w:r>
      <w:r>
        <w:rPr>
          <w:rFonts w:ascii="Times New Roman" w:hAnsi="Times New Roman" w:cs="Times New Roman"/>
          <w:sz w:val="24"/>
          <w:szCs w:val="24"/>
        </w:rPr>
        <w:t xml:space="preserve">ии состава (по сравнению с существовавшим на дату подписания Договора) собственников Подрядчика/Субподрядчика (состава и/или изменения состава участников; в отношении участников, являющихся юридическими лицами - и/или изменения состава их участников и т.д.</w:t>
      </w:r>
      <w:r>
        <w:rPr>
          <w:rFonts w:ascii="Times New Roman" w:hAnsi="Times New Roman" w:cs="Times New Roman"/>
          <w:sz w:val="24"/>
          <w:szCs w:val="24"/>
        </w:rPr>
        <w:t xml:space="preserve">), включая бенефициаров (в том числе конечных), а также состава и/или изменения состава исполнительных органов Подрядчика/Субподрядчика (далее Информация о собственниках Подрядчика/Субподрядчика). Информация представляется по форме, указанной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 «Информация о собственниках Подрядчика/Субподрядчика» к Договору, в срок не позднее 3 (трех) календарных дней с даты наступления соот</w:t>
      </w:r>
      <w:r>
        <w:rPr>
          <w:rFonts w:ascii="Times New Roman" w:hAnsi="Times New Roman" w:cs="Times New Roman"/>
          <w:sz w:val="24"/>
          <w:szCs w:val="24"/>
        </w:rPr>
        <w:t xml:space="preserve">ветствующего события (юридического факта) /с даты получения такой информации Подрядчиком от Субподрядчика, с подтверждением соответствующими документами, посредством направления факсимильной связью, а также способом, позволяющим подтвердить дату получения.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  <w:tab w:val="left" w:pos="3060" w:leader="none"/>
          <w:tab w:val="left" w:pos="9370" w:leader="underscor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неисполнения Подрядчиком обязанности, установленные настоящим пунктом, Заказчик вправе в одностороннем порядке отказаться от исполнения Договора. При этом настоящий Договор считается расторгнутым с даты получения Подрядчиком </w:t>
      </w:r>
      <w:r>
        <w:rPr>
          <w:rFonts w:ascii="Times New Roman" w:hAnsi="Times New Roman" w:cs="Times New Roman"/>
          <w:sz w:val="24"/>
          <w:szCs w:val="24"/>
        </w:rPr>
        <w:t xml:space="preserve">уведомления об отказе от исполнения настоящего Договора, если иной, более поздний, срок не указан в уведомлении.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1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.15</w:t>
      </w:r>
      <w:r>
        <w:rPr>
          <w:rFonts w:ascii="Times New Roman" w:hAnsi="Times New Roman" w:cs="Times New Roman"/>
          <w:sz w:val="24"/>
          <w:szCs w:val="24"/>
        </w:rPr>
        <w:t xml:space="preserve">.4.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 О третьих лицах, не являющихся Субподрядчиками и привлекаемых для выполнения более 1 % (одного процента) работ по Договору, в том числе о наличии соответствующих ресурсов, необходимых для выполнения Работ (строительной техники, ква</w:t>
      </w:r>
      <w:r>
        <w:rPr>
          <w:rFonts w:ascii="Times New Roman" w:hAnsi="Times New Roman" w:cs="Times New Roman"/>
          <w:sz w:val="24"/>
          <w:szCs w:val="24"/>
        </w:rPr>
        <w:t xml:space="preserve">лификации работников и т.д.) копии свидетельств о допуске к работам, которые оказывают влияние на безопасность объектов капитального строительства, выданных в установленном законом порядке, в срок не позднее 3 (трех) календарных дней с даты наступления соо</w:t>
      </w:r>
      <w:r>
        <w:rPr>
          <w:rFonts w:ascii="Times New Roman" w:hAnsi="Times New Roman" w:cs="Times New Roman"/>
          <w:sz w:val="24"/>
          <w:szCs w:val="24"/>
        </w:rPr>
        <w:t xml:space="preserve">тветствующего события (юридического факта)/с даты получения такой информации Подрядчиком от третьего лица, с подтверждением соответствующими документами, посредством направления факсимильной связью, а также способом, позволяющим подтвердить дату получения.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1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.15</w:t>
      </w:r>
      <w:r>
        <w:rPr>
          <w:rFonts w:ascii="Times New Roman" w:hAnsi="Times New Roman" w:cs="Times New Roman"/>
          <w:sz w:val="24"/>
          <w:szCs w:val="24"/>
        </w:rPr>
        <w:t xml:space="preserve">.4.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 Надлежащим образом заверенную копию </w:t>
      </w:r>
      <w:r>
        <w:rPr>
          <w:rFonts w:ascii="Times New Roman" w:hAnsi="Times New Roman" w:cs="Times New Roman"/>
          <w:sz w:val="24"/>
          <w:szCs w:val="24"/>
        </w:rPr>
        <w:t xml:space="preserve">журнала</w:t>
      </w:r>
      <w:r>
        <w:rPr>
          <w:rFonts w:ascii="Times New Roman" w:hAnsi="Times New Roman" w:cs="Times New Roman"/>
          <w:sz w:val="24"/>
          <w:szCs w:val="24"/>
        </w:rPr>
        <w:t xml:space="preserve"> КС6-а, в срок не позднее 10 (десяти) дней с даты направления/получения уведомления об отказе от исполнения настоящего Договора, либо о приостановке работ на Объекте.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.15</w:t>
      </w:r>
      <w:r>
        <w:rPr>
          <w:rFonts w:ascii="Times New Roman" w:hAnsi="Times New Roman" w:cs="Times New Roman"/>
          <w:sz w:val="24"/>
          <w:szCs w:val="24"/>
        </w:rPr>
        <w:t xml:space="preserve">.5. По требованию и в сроки, указанные Заказчиком в требовании предоставлять Заказчику фото- и видеоматериалы, на которых зафиксированы проведенные работы, с соблюдением основных требований: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-привязка к местности (четко видимые диспетчерские наименования, особенности рельефа, здания, сооружения и т.д.);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зафиксированное выполнение «скрытых» этапов работ;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выявленные и зафиксированные дефекты;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зафиксированное качество выполнения работ;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фотоматериалах должен быть четко виден масштаб (для сравнения в кадре необходимо помещать предметы, размер которых известен), выставлена дата.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.15</w:t>
      </w:r>
      <w:r>
        <w:rPr>
          <w:rFonts w:ascii="Times New Roman" w:hAnsi="Times New Roman" w:cs="Times New Roman"/>
          <w:sz w:val="24"/>
          <w:szCs w:val="24"/>
        </w:rPr>
        <w:t xml:space="preserve">.6. Предоставить Заказчику подтверждающие документы от поставщиков оборудования о сроках поставки основного оборудования (копии договоров поставки) в срок не позднее 10 рабочих дней с </w:t>
      </w:r>
      <w:r>
        <w:rPr>
          <w:rFonts w:ascii="Times New Roman" w:hAnsi="Times New Roman" w:cs="Times New Roman"/>
          <w:sz w:val="24"/>
          <w:szCs w:val="24"/>
        </w:rPr>
        <w:t xml:space="preserve">даты</w:t>
      </w:r>
      <w:r>
        <w:rPr>
          <w:rFonts w:ascii="Times New Roman" w:hAnsi="Times New Roman" w:cs="Times New Roman"/>
          <w:sz w:val="24"/>
          <w:szCs w:val="24"/>
        </w:rPr>
        <w:t xml:space="preserve"> заключения данных договоров.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.15</w:t>
      </w:r>
      <w:r>
        <w:rPr>
          <w:rFonts w:ascii="Times New Roman" w:hAnsi="Times New Roman" w:cs="Times New Roman"/>
          <w:sz w:val="24"/>
          <w:szCs w:val="24"/>
        </w:rPr>
        <w:t xml:space="preserve">.7.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Информацию о полной цепочке собственников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 Подрядчика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включая конечных бенефициаров, а также о составе исполнительных органов 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Подрядчика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в Приложении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7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к настоящему Договору;</w:t>
      </w:r>
      <w:r>
        <w:rPr>
          <w:rFonts w:ascii="Times New Roman" w:hAnsi="Times New Roman" w:cs="Times New Roman"/>
          <w:spacing w:val="-4"/>
          <w:sz w:val="24"/>
          <w:szCs w:val="24"/>
        </w:rPr>
      </w:r>
      <w:r>
        <w:rPr>
          <w:rFonts w:ascii="Times New Roman" w:hAnsi="Times New Roman" w:cs="Times New Roman"/>
          <w:spacing w:val="-4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- 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информацию о привлечении 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Подрядчика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к исполнению своих обязательств по договорам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третьих лиц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третьих лиц, привлекаемых 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Подрядчик</w:t>
      </w:r>
      <w:r>
        <w:rPr>
          <w:rFonts w:ascii="Times New Roman" w:hAnsi="Times New Roman" w:cs="Times New Roman"/>
          <w:i/>
          <w:color w:val="000000"/>
          <w:spacing w:val="-4"/>
          <w:sz w:val="24"/>
          <w:szCs w:val="24"/>
        </w:rPr>
        <w:t xml:space="preserve">ом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для исполнения своих обязательств по договору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, в том числе конечных бенефициаров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(вместе с копиями подтверждающих документов),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по форме, указанной в Приложении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7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к настоящему Договору;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- 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информацию об изменении состава (по сравнению с существовавшим на дату заключения настоящего договора) собственников 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Подрядчика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третьих лиц, привлеченных 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Подрядчик</w:t>
      </w:r>
      <w:r>
        <w:rPr>
          <w:rFonts w:ascii="Times New Roman" w:hAnsi="Times New Roman" w:cs="Times New Roman"/>
          <w:i/>
          <w:color w:val="000000"/>
          <w:spacing w:val="-4"/>
          <w:sz w:val="24"/>
          <w:szCs w:val="24"/>
        </w:rPr>
        <w:t xml:space="preserve">ом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к исполнению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своих обязательств по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договору (состава участников; в отношении участников, являющихся юридическими лицами, - состава их участников и т.д.),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включая бенефициаров (в том числе конечных), а также состава исполнительных органов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Подрядчика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третьих лиц, привлеченных 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Подрядчик</w:t>
      </w:r>
      <w:r>
        <w:rPr>
          <w:rFonts w:ascii="Times New Roman" w:hAnsi="Times New Roman" w:cs="Times New Roman"/>
          <w:i/>
          <w:color w:val="000000"/>
          <w:spacing w:val="-4"/>
          <w:sz w:val="24"/>
          <w:szCs w:val="24"/>
        </w:rPr>
        <w:t xml:space="preserve">ом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к исполнению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своих обязательств по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договору.</w:t>
      </w:r>
      <w:r>
        <w:rPr>
          <w:rFonts w:ascii="Times New Roman" w:hAnsi="Times New Roman" w:cs="Times New Roman"/>
          <w:i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Информация (вместе с копиями подтверждающих документов) представляется в ПАО «Россети»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по форме, указанной в Приложении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7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к настоящему Договору,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не позднее 3 календарных дней с даты наступления соответствующего события (юридического факта)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способом, позволяющим подтвердить дату получения.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 случае если информация о полной цепочке собственников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Подрядчика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третьего лица, привлеченного</w:t>
      </w:r>
      <w:r>
        <w:rPr>
          <w:rFonts w:ascii="Times New Roman" w:hAnsi="Times New Roman" w:cs="Times New Roman"/>
          <w:i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Подрядчик</w:t>
      </w:r>
      <w:r>
        <w:rPr>
          <w:rFonts w:ascii="Times New Roman" w:hAnsi="Times New Roman" w:cs="Times New Roman"/>
          <w:i/>
          <w:color w:val="000000"/>
          <w:spacing w:val="-4"/>
          <w:sz w:val="24"/>
          <w:szCs w:val="24"/>
        </w:rPr>
        <w:t xml:space="preserve">ом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к исполнению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своих обязательств по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договору, содержит персональные данные, 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Подрядчика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«О персональных данных» письменных согласий на обработку персональных данных,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 форме, указанной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в Приложении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6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настоящему Договору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.16</w:t>
      </w:r>
      <w:r>
        <w:rPr>
          <w:rFonts w:ascii="Times New Roman" w:hAnsi="Times New Roman" w:cs="Times New Roman"/>
          <w:sz w:val="24"/>
          <w:szCs w:val="24"/>
        </w:rPr>
        <w:t xml:space="preserve">. Возместить Заказчику суммы доначислений по налоговой проверке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требованиями статья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</w:t>
      </w:r>
      <w:r>
        <w:rPr>
          <w:rFonts w:ascii="Times New Roman" w:hAnsi="Times New Roman" w:cs="Times New Roman"/>
          <w:sz w:val="24"/>
          <w:szCs w:val="24"/>
        </w:rPr>
        <w:t xml:space="preserve">мыслом или учтены операции, не обусловленные разумными экономическими или иными причинами (целями делового характера).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.17</w:t>
      </w:r>
      <w:r>
        <w:rPr>
          <w:rFonts w:ascii="Times New Roman" w:hAnsi="Times New Roman" w:cs="Times New Roman"/>
          <w:sz w:val="24"/>
          <w:szCs w:val="24"/>
        </w:rPr>
        <w:t xml:space="preserve">. Незамедлительно известить Заказчика и до получения от него указаний приостановить работы при обнаружении: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непригодности или недоброкачественности предоставленных заказчиком материала, оборудования, технической документации;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возможных неблагоприятных для Заказчика последствий выполнения его указаний о способе исполнения работы;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.18</w:t>
      </w:r>
      <w:r>
        <w:rPr>
          <w:rFonts w:ascii="Times New Roman" w:hAnsi="Times New Roman" w:cs="Times New Roman"/>
          <w:sz w:val="24"/>
          <w:szCs w:val="24"/>
        </w:rPr>
        <w:t xml:space="preserve">. Устранить выявленные Заказчиком, уполномоченным представителем Исполнителя по строительному контролю и/или соответствующими инспектирующими организациями нарушения или отклонения в работах по настоящему Договору от проектной докумен</w:t>
      </w:r>
      <w:r>
        <w:rPr>
          <w:rFonts w:ascii="Times New Roman" w:hAnsi="Times New Roman" w:cs="Times New Roman"/>
          <w:sz w:val="24"/>
          <w:szCs w:val="24"/>
        </w:rPr>
        <w:t xml:space="preserve">тации, и документов, предусмотренных в п. 7.10 настоящего Договора, не нарушая даты завершения соответствующих работ и/или даты завершения работ в полном объеме по настоящему Договору и не предъявляя каких-либо требований к Заказчику по оплате таких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19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.19</w:t>
      </w:r>
      <w:r>
        <w:rPr>
          <w:rFonts w:ascii="Times New Roman" w:hAnsi="Times New Roman" w:cs="Times New Roman"/>
          <w:sz w:val="24"/>
          <w:szCs w:val="24"/>
        </w:rPr>
        <w:t xml:space="preserve">. В случае если до завершения выполнения Работ </w:t>
      </w:r>
      <w:r>
        <w:rPr>
          <w:rFonts w:ascii="Times New Roman" w:hAnsi="Times New Roman" w:cs="Times New Roman"/>
          <w:sz w:val="24"/>
          <w:szCs w:val="24"/>
        </w:rPr>
        <w:t xml:space="preserve">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недостатков, Подрядчик обязан не позднее 15 (пятнадцати) дней с </w:t>
      </w:r>
      <w:r>
        <w:rPr>
          <w:rFonts w:ascii="Times New Roman" w:hAnsi="Times New Roman" w:cs="Times New Roman"/>
          <w:sz w:val="24"/>
          <w:szCs w:val="24"/>
        </w:rPr>
        <w:t xml:space="preserve">даты</w:t>
      </w:r>
      <w:r>
        <w:rPr>
          <w:rFonts w:ascii="Times New Roman" w:hAnsi="Times New Roman" w:cs="Times New Roman"/>
          <w:sz w:val="24"/>
          <w:szCs w:val="24"/>
        </w:rPr>
        <w:t xml:space="preserve"> получения соответствующего указания или в иные сроки, указанные Заказчиком, но в любом случае не позднее срока окончания работ по Договору устранить замечания Заказчика за свой счет.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.20</w:t>
      </w:r>
      <w:r>
        <w:rPr>
          <w:rFonts w:ascii="Times New Roman" w:hAnsi="Times New Roman" w:cs="Times New Roman"/>
          <w:sz w:val="24"/>
          <w:szCs w:val="24"/>
        </w:rPr>
        <w:t xml:space="preserve">. Передать Заказчику до подписания Акта приемки законченного строительством объекта приемочной комисс</w:t>
      </w:r>
      <w:r>
        <w:rPr>
          <w:rFonts w:ascii="Times New Roman" w:hAnsi="Times New Roman" w:cs="Times New Roman"/>
          <w:sz w:val="24"/>
          <w:szCs w:val="24"/>
        </w:rPr>
        <w:t xml:space="preserve">ией полный комплект исполнительной документации, иные документы, необходимые для эксплуатации и использования Объекта. Состав и оформление исполнительной документации и иных документов должен соответствовать требованиям, установленным законодательством РФ,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ОРД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.21</w:t>
      </w:r>
      <w:r>
        <w:rPr>
          <w:rFonts w:ascii="Times New Roman" w:hAnsi="Times New Roman" w:cs="Times New Roman"/>
          <w:sz w:val="24"/>
          <w:szCs w:val="24"/>
        </w:rPr>
        <w:t xml:space="preserve">. Вывезти в течение 20 (двадцати) календарных дней с</w:t>
      </w:r>
      <w:r>
        <w:rPr>
          <w:rFonts w:ascii="Times New Roman" w:hAnsi="Times New Roman" w:cs="Times New Roman"/>
          <w:sz w:val="24"/>
          <w:szCs w:val="24"/>
        </w:rPr>
        <w:t xml:space="preserve"> даты</w:t>
      </w:r>
      <w:r>
        <w:rPr>
          <w:rFonts w:ascii="Times New Roman" w:hAnsi="Times New Roman" w:cs="Times New Roman"/>
          <w:sz w:val="24"/>
          <w:szCs w:val="24"/>
        </w:rPr>
        <w:t xml:space="preserve"> подписания Акта приемки законченного строительством Объекта рабочей комиссией за пределы строительной площадки свои машины, оборудование, материалы и другое имущество сдать собственнику по акту приема-передачи земельный участок, за</w:t>
      </w:r>
      <w:r>
        <w:rPr>
          <w:rFonts w:ascii="Times New Roman" w:hAnsi="Times New Roman" w:cs="Times New Roman"/>
          <w:sz w:val="24"/>
          <w:szCs w:val="24"/>
        </w:rPr>
        <w:t xml:space="preserve">нимаемый строительной площадкой.</w: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.22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Использовать авансовый платеж путем целевого расходования сумм авансовых платежей на выполнение Работ. Нецелевое использование авансовых платежей Подрядчиком запрещено.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Arial Unicode MS" w:cs="Times New Roman"/>
          <w:i/>
          <w:iCs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Осуществить возврат Заказчику авансовых</w:t>
      </w:r>
      <w:r>
        <w:rPr>
          <w:rFonts w:ascii="Times New Roman" w:hAnsi="Times New Roman" w:eastAsia="Arial Unicode MS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платежей в течение 10 (десяти) рабочих дней после получения соответствующего письменного уведомления Заказчика.</w:t>
      </w:r>
      <w:r>
        <w:rPr>
          <w:rFonts w:ascii="Times New Roman" w:hAnsi="Times New Roman" w:eastAsia="Arial Unicode MS" w:cs="Times New Roman"/>
          <w:i/>
          <w:iCs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i/>
          <w:i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.23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 При выполнении работ, а также при получении сумм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оплаты, частичной оплаты в счет предстоящего выполнения работ Подрядчик обязан выставить соответствующие счета-фактуры не позднее пяти календарных дней, считая со дня выполнения работ со дня получения сумм оплаты, частичной оплаты в счет предстоящих работ.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.24</w:t>
      </w:r>
      <w:r>
        <w:rPr>
          <w:rFonts w:ascii="Times New Roman" w:hAnsi="Times New Roman" w:cs="Times New Roman"/>
          <w:sz w:val="24"/>
          <w:szCs w:val="24"/>
        </w:rPr>
        <w:t xml:space="preserve">. При производстве работ не нарушать права тр</w:t>
      </w:r>
      <w:r>
        <w:rPr>
          <w:rFonts w:ascii="Times New Roman" w:hAnsi="Times New Roman" w:cs="Times New Roman"/>
          <w:sz w:val="24"/>
          <w:szCs w:val="24"/>
        </w:rPr>
        <w:t xml:space="preserve">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.25</w:t>
      </w:r>
      <w:r>
        <w:rPr>
          <w:rFonts w:ascii="Times New Roman" w:hAnsi="Times New Roman" w:cs="Times New Roman"/>
          <w:sz w:val="24"/>
          <w:szCs w:val="24"/>
        </w:rPr>
        <w:t xml:space="preserve">. Осуществлять оплату штрафов, возложенных органами государственного надзора, за нарушение требований законодательства Российской Федерации, допущенные в ходе выполнения работ Подрядчиком.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378" w:leader="none"/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.26</w:t>
      </w:r>
      <w:r>
        <w:rPr>
          <w:rFonts w:ascii="Times New Roman" w:hAnsi="Times New Roman" w:cs="Times New Roman"/>
          <w:sz w:val="24"/>
          <w:szCs w:val="24"/>
        </w:rPr>
        <w:t xml:space="preserve">. Не продавать и не передавать строящийся или построенный Объект, или отдельную его часть, права на Объект, а также документацию на него никакой третьей стороне без письменного разрешения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8"/>
        </w:rPr>
        <w:outlineLvl w:val="1"/>
      </w:pPr>
      <w:r>
        <w:rPr>
          <w:rFonts w:ascii="Times New Roman" w:hAnsi="Times New Roman"/>
          <w:sz w:val="24"/>
          <w:szCs w:val="28"/>
        </w:rPr>
        <w:t xml:space="preserve">Ответственность за сохранность оформленной исполнительной документации до передачи ее Заказчику несет Подрядчик.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Письменно согласовывать с Заказчиком публичную информацию с упоминанием</w:t>
      </w:r>
      <w:r>
        <w:rPr>
          <w:rFonts w:ascii="Times New Roman" w:hAnsi="Times New Roman" w:cs="Times New Roman"/>
          <w:sz w:val="24"/>
          <w:szCs w:val="24"/>
        </w:rPr>
        <w:t xml:space="preserve"> Заказчика,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передаваемую третьим лицам, сообщения с упоминанием Заказчика, ссылки на фирменное наименование, размещение фирменной символики Заказчика в полиграфических изделиях, выставочных стендах, на интернет-сайтах и других средствах массовой информации.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.28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При поставке оборудования и материалов Подрядчик обязан руководствоваться следующими принципами:</w:t>
      </w:r>
      <w:r>
        <w:rPr>
          <w:rFonts w:ascii="Times New Roman" w:hAnsi="Times New Roman" w:cs="Times New Roman"/>
          <w:spacing w:val="2"/>
          <w:sz w:val="24"/>
          <w:szCs w:val="24"/>
        </w:rPr>
      </w:r>
      <w:r>
        <w:rPr>
          <w:rFonts w:ascii="Times New Roman" w:hAnsi="Times New Roman" w:cs="Times New Roman"/>
          <w:spacing w:val="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поставляемое оборудование и материалы должны соответствовать техническим требованиям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;</w:t>
      </w:r>
      <w:r>
        <w:rPr>
          <w:rFonts w:ascii="Times New Roman" w:hAnsi="Times New Roman" w:cs="Times New Roman"/>
          <w:spacing w:val="2"/>
          <w:sz w:val="24"/>
          <w:szCs w:val="24"/>
        </w:rPr>
      </w:r>
      <w:r>
        <w:rPr>
          <w:rFonts w:ascii="Times New Roman" w:hAnsi="Times New Roman" w:cs="Times New Roman"/>
          <w:spacing w:val="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Заказчика;</w:t>
      </w:r>
      <w:r>
        <w:rPr>
          <w:rFonts w:ascii="Times New Roman" w:hAnsi="Times New Roman" w:cs="Times New Roman"/>
          <w:spacing w:val="2"/>
          <w:sz w:val="24"/>
          <w:szCs w:val="24"/>
        </w:rPr>
      </w:r>
      <w:r>
        <w:rPr>
          <w:rFonts w:ascii="Times New Roman" w:hAnsi="Times New Roman" w:cs="Times New Roman"/>
          <w:spacing w:val="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Подрядчик обязан минимизировать применение импортной продукции при наличии отечественных аналогов, эквивалентных по технико-экономическим показателям;</w:t>
      </w:r>
      <w:r>
        <w:rPr>
          <w:rFonts w:ascii="Times New Roman" w:hAnsi="Times New Roman" w:cs="Times New Roman"/>
          <w:spacing w:val="2"/>
          <w:sz w:val="24"/>
          <w:szCs w:val="24"/>
        </w:rPr>
      </w:r>
      <w:r>
        <w:rPr>
          <w:rFonts w:ascii="Times New Roman" w:hAnsi="Times New Roman" w:cs="Times New Roman"/>
          <w:spacing w:val="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продукции.</w:t>
      </w:r>
      <w:r>
        <w:rPr>
          <w:rFonts w:ascii="Times New Roman" w:hAnsi="Times New Roman" w:cs="Times New Roman"/>
          <w:spacing w:val="2"/>
          <w:sz w:val="24"/>
          <w:szCs w:val="24"/>
        </w:rPr>
      </w:r>
      <w:r>
        <w:rPr>
          <w:rFonts w:ascii="Times New Roman" w:hAnsi="Times New Roman" w:cs="Times New Roman"/>
          <w:spacing w:val="2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.29</w:t>
      </w:r>
      <w:r>
        <w:rPr>
          <w:rFonts w:ascii="Times New Roman" w:hAnsi="Times New Roman" w:cs="Times New Roman"/>
          <w:sz w:val="24"/>
          <w:szCs w:val="24"/>
        </w:rPr>
        <w:t xml:space="preserve">. Выполнить в полном объеме все свои обязательства, предусмотренные в других разделах настоящего Договора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</w:t>
      </w:r>
      <w:r>
        <w:rPr>
          <w:rFonts w:ascii="Times New Roman" w:hAnsi="Times New Roman" w:cs="Times New Roman"/>
          <w:sz w:val="24"/>
          <w:szCs w:val="24"/>
        </w:rPr>
        <w:t xml:space="preserve">30</w:t>
      </w:r>
      <w:r>
        <w:rPr>
          <w:rFonts w:ascii="Times New Roman" w:hAnsi="Times New Roman" w:cs="Times New Roman"/>
          <w:sz w:val="24"/>
          <w:szCs w:val="24"/>
        </w:rPr>
        <w:t xml:space="preserve">. Заверения.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.30</w:t>
      </w:r>
      <w:r>
        <w:rPr>
          <w:rFonts w:ascii="Times New Roman" w:hAnsi="Times New Roman" w:cs="Times New Roman"/>
          <w:sz w:val="24"/>
          <w:szCs w:val="24"/>
        </w:rPr>
        <w:t xml:space="preserve">.1. Подрядчик подтверждает, что он заключил настоящий Договор на основании должного изучения данных об Объекте в представленной Заказчиком информации и закупочной (конку</w:t>
      </w:r>
      <w:r>
        <w:rPr>
          <w:rFonts w:ascii="Times New Roman" w:hAnsi="Times New Roman" w:cs="Times New Roman"/>
          <w:sz w:val="24"/>
          <w:szCs w:val="24"/>
        </w:rPr>
        <w:t xml:space="preserve">рсной) документации. Подрядчик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выполнения работ по Объекту.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1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.30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 Настоящим Подрядчик подтверждает, что при выполнении Договора руководствуется нормативными актами в области проектирования и строительства, ознакомлен со всеми требованиями и стандартами, установленными в организационно-распорядительных документах </w:t>
      </w:r>
      <w:r>
        <w:rPr>
          <w:rFonts w:ascii="Times New Roman" w:hAnsi="Times New Roman" w:cs="Times New Roman"/>
          <w:i/>
          <w:sz w:val="24"/>
          <w:szCs w:val="24"/>
        </w:rPr>
        <w:t xml:space="preserve">в группе компаний  ПАО «Россети»</w:t>
      </w:r>
      <w:r>
        <w:rPr>
          <w:rFonts w:ascii="Times New Roman" w:hAnsi="Times New Roman" w:cs="Times New Roman"/>
          <w:sz w:val="24"/>
          <w:szCs w:val="24"/>
        </w:rPr>
        <w:t xml:space="preserve">, прямо поименованных в настоящем Договоре и иными нормативно-техническими и организационно-распорядительными документами Заказчика, регламентирующ</w:t>
      </w:r>
      <w:r>
        <w:rPr>
          <w:rFonts w:ascii="Times New Roman" w:hAnsi="Times New Roman" w:cs="Times New Roman"/>
          <w:sz w:val="24"/>
          <w:szCs w:val="24"/>
        </w:rPr>
        <w:t xml:space="preserve">ими порядок принятия технических решений и осуществление нового строительства, реконструкции и технического перевооружения объектов ЕНЭС, порядком проведения регламентированных закупок товаров, работ, услуг для нужд Заказчика, порядком предоставления финан</w:t>
      </w:r>
      <w:r>
        <w:rPr>
          <w:rFonts w:ascii="Times New Roman" w:hAnsi="Times New Roman" w:cs="Times New Roman"/>
          <w:sz w:val="24"/>
          <w:szCs w:val="24"/>
        </w:rPr>
        <w:t xml:space="preserve">сового и страхового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176" w:leader="none"/>
        </w:tabs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.30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 Настоящим Подрядчи</w:t>
      </w:r>
      <w:r>
        <w:rPr>
          <w:rFonts w:ascii="Times New Roman" w:hAnsi="Times New Roman" w:cs="Times New Roman"/>
          <w:sz w:val="24"/>
          <w:szCs w:val="24"/>
        </w:rPr>
        <w:t xml:space="preserve">к гарантирует выполнение Работ в соответствии со всеми требованиями и стандартами, установленными нормативно-техническими и организационно-распорядительными документами Заказчика, действующими на момент исполнения соответствующего обязательства по Договору</w:t>
      </w:r>
      <w:r>
        <w:rPr>
          <w:rFonts w:ascii="Times New Roman" w:hAnsi="Times New Roman" w:cs="Times New Roman"/>
          <w:sz w:val="24"/>
          <w:szCs w:val="24"/>
        </w:rPr>
        <w:t xml:space="preserve">, включая, но не ограничиваясь:</w:t>
      </w:r>
      <w:r>
        <w:rPr>
          <w:rFonts w:ascii="Times New Roman" w:hAnsi="Times New Roman" w:cs="Times New Roman"/>
          <w:sz w:val="24"/>
          <w:szCs w:val="26"/>
        </w:rPr>
      </w:r>
      <w:r>
        <w:rPr>
          <w:rFonts w:ascii="Times New Roman" w:hAnsi="Times New Roman" w:cs="Times New Roman"/>
          <w:sz w:val="24"/>
          <w:szCs w:val="26"/>
        </w:rPr>
      </w:r>
    </w:p>
    <w:p>
      <w:pPr>
        <w:numPr>
          <w:ilvl w:val="0"/>
          <w:numId w:val="53"/>
        </w:numPr>
        <w:contextualSpacing/>
        <w:ind w:left="0" w:firstLine="851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Распоряжение от 25.08.2014 № 362р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*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«Об утверждении Типового порядка осуществления строительного контроля на объектах электросетевого комплекса ДЗО ПАО «Россети»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(*</w:t>
      </w:r>
      <w:r>
        <w:rPr>
          <w:rFonts w:ascii="Times New Roman" w:hAnsi="Times New Roman" w:eastAsia="Arial Unicode MS" w:cs="Times New Roman"/>
          <w:i/>
          <w:sz w:val="24"/>
          <w:szCs w:val="24"/>
          <w:lang w:eastAsia="ru-RU"/>
        </w:rPr>
        <w:t xml:space="preserve">указывается действующий на момент заключения договора ОРД Заказчика и/или ДЗО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</w:p>
    <w:p>
      <w:pPr>
        <w:numPr>
          <w:ilvl w:val="0"/>
          <w:numId w:val="53"/>
        </w:numPr>
        <w:contextualSpacing/>
        <w:ind w:left="0" w:firstLine="851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Распоряжение от 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19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.201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№ 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479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*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«Об утверждении Типовой методики подтверждения и приемки объемов и качества СМР, выполненных строительными 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подрядными организациями на электросетевых объектах ДЗО ПАО «Россети»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(*</w:t>
      </w:r>
      <w:r>
        <w:rPr>
          <w:rFonts w:ascii="Times New Roman" w:hAnsi="Times New Roman" w:eastAsia="Arial Unicode MS" w:cs="Times New Roman"/>
          <w:i/>
          <w:sz w:val="24"/>
          <w:szCs w:val="24"/>
          <w:lang w:eastAsia="ru-RU"/>
        </w:rPr>
        <w:t xml:space="preserve">указывается действующий на момент заключения договора ОРД Заказчика и/или ДЗО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</w:p>
    <w:p>
      <w:pPr>
        <w:numPr>
          <w:ilvl w:val="0"/>
          <w:numId w:val="53"/>
        </w:numPr>
        <w:contextualSpacing/>
        <w:ind w:left="0" w:firstLine="851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Распоряжение от 19.02.2015 № 80р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*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«Об утверждении Методики оценки эффективности деятельности подрядных организаций, участвующих в строительстве, реконструкции и капитальном ремонте объектов электросетевого комплекса ДЗО ПАО «Россети»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(*</w:t>
      </w:r>
      <w:r>
        <w:rPr>
          <w:rFonts w:ascii="Times New Roman" w:hAnsi="Times New Roman" w:eastAsia="Arial Unicode MS" w:cs="Times New Roman"/>
          <w:i/>
          <w:sz w:val="24"/>
          <w:szCs w:val="24"/>
          <w:lang w:eastAsia="ru-RU"/>
        </w:rPr>
        <w:t xml:space="preserve">указывается действующий на момент заключения договора ОРД Заказчика и/или ДЗО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</w:p>
    <w:p>
      <w:pPr>
        <w:numPr>
          <w:ilvl w:val="0"/>
          <w:numId w:val="53"/>
        </w:numPr>
        <w:contextualSpacing/>
        <w:ind w:left="0" w:firstLine="851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Распоряжение от 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.201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№ 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469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*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«Об утверждении Типового порядка ведения исполнительной и формирования приемо-сдаточной документации на объектах электросетевого комплекса ДЗО ПАО «Россети»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(*</w:t>
      </w:r>
      <w:r>
        <w:rPr>
          <w:rFonts w:ascii="Times New Roman" w:hAnsi="Times New Roman" w:eastAsia="Arial Unicode MS" w:cs="Times New Roman"/>
          <w:i/>
          <w:sz w:val="24"/>
          <w:szCs w:val="24"/>
          <w:lang w:eastAsia="ru-RU"/>
        </w:rPr>
        <w:t xml:space="preserve">указывается действующий на момент заключения договора ОРД Заказчика и/или ДЗО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</w:p>
    <w:p>
      <w:pPr>
        <w:numPr>
          <w:ilvl w:val="0"/>
          <w:numId w:val="53"/>
        </w:numPr>
        <w:contextualSpacing/>
        <w:ind w:left="0" w:firstLine="851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Распоряжение от 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07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.201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№ 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453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*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«Об утверждении Типового порядка оценки соответствия законченных строительством объектов электросетевого комплекса ДЗО ПАО «Россети»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(*</w:t>
      </w:r>
      <w:r>
        <w:rPr>
          <w:rFonts w:ascii="Times New Roman" w:hAnsi="Times New Roman" w:eastAsia="Arial Unicode MS" w:cs="Times New Roman"/>
          <w:i/>
          <w:sz w:val="24"/>
          <w:szCs w:val="24"/>
          <w:lang w:eastAsia="ru-RU"/>
        </w:rPr>
        <w:t xml:space="preserve">указывается действующий на момент заключения договора ОРД Заказчика и/или ДЗО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</w:p>
    <w:p>
      <w:pPr>
        <w:numPr>
          <w:ilvl w:val="0"/>
          <w:numId w:val="53"/>
        </w:numPr>
        <w:contextualSpacing/>
        <w:ind w:left="0" w:firstLine="851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Распоряжение от 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14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11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.201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№ 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468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*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«Об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«Россети»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(*</w:t>
      </w:r>
      <w:r>
        <w:rPr>
          <w:rFonts w:ascii="Times New Roman" w:hAnsi="Times New Roman" w:eastAsia="Arial Unicode MS" w:cs="Times New Roman"/>
          <w:i/>
          <w:sz w:val="24"/>
          <w:szCs w:val="24"/>
          <w:lang w:eastAsia="ru-RU"/>
        </w:rPr>
        <w:t xml:space="preserve">указывается действующий на момент заключения договора ОРД Заказчика и/или ДЗО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</w:p>
    <w:p>
      <w:pPr>
        <w:numPr>
          <w:ilvl w:val="0"/>
          <w:numId w:val="53"/>
        </w:numPr>
        <w:contextualSpacing/>
        <w:ind w:left="0" w:firstLine="851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Распоряжение от 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13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11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.201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№ 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465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*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«Об утверждении Методических указаний по разработке проекта производства работ на строительство, реконструкцию объектов электросетевого комплекса ДЗО ПАО «Россети»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(*</w:t>
      </w:r>
      <w:r>
        <w:rPr>
          <w:rFonts w:ascii="Times New Roman" w:hAnsi="Times New Roman" w:eastAsia="Arial Unicode MS" w:cs="Times New Roman"/>
          <w:i/>
          <w:sz w:val="24"/>
          <w:szCs w:val="24"/>
          <w:lang w:eastAsia="ru-RU"/>
        </w:rPr>
        <w:t xml:space="preserve">указывается действующий на момент заключения договора ОРД Заказчика и/или ДЗО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</w:p>
    <w:p>
      <w:pPr>
        <w:numPr>
          <w:ilvl w:val="0"/>
          <w:numId w:val="53"/>
        </w:numPr>
        <w:contextualSpacing/>
        <w:ind w:left="0" w:firstLine="851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Распоряжение от 25.07.2019 № 318р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*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«Об утверждении Типового регламента реализации инвестиционных проектов ДЗО ПАО «Россети» в части выполнения проектно-изыскательских работ, оформления исходно-разрешительной документации и производства строительно-монтажных работ»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(*</w:t>
      </w:r>
      <w:r>
        <w:rPr>
          <w:rFonts w:ascii="Times New Roman" w:hAnsi="Times New Roman" w:eastAsia="Arial Unicode MS" w:cs="Times New Roman"/>
          <w:i/>
          <w:sz w:val="24"/>
          <w:szCs w:val="24"/>
          <w:lang w:eastAsia="ru-RU"/>
        </w:rPr>
        <w:t xml:space="preserve">указывается действующий на момент заключения договора ОРД Заказчика и/или ДЗО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</w:p>
    <w:p>
      <w:pPr>
        <w:numPr>
          <w:ilvl w:val="0"/>
          <w:numId w:val="53"/>
        </w:numPr>
        <w:contextualSpacing/>
        <w:ind w:left="0" w:firstLine="851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Протокол заседания Правления ПАО «Россети» от 29.01.2018 № 678пр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*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 (вопрос «Об утверждении Порядка переустройства объектов ДЗО ПАО «Россети», осуществляемого по инициативе третьих лиц»).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</w:p>
    <w:p>
      <w:pPr>
        <w:contextualSpacing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.31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  <w:t xml:space="preserve">. Подрядчик, выполняющий работы, указанные в пункте 2.1, должен быть членом саморегулируемой организации в области строительства, реконструкции, капитального ремонта объектов капитального строительства.</w:t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  <w:tab w:val="left" w:pos="3060" w:leader="none"/>
          <w:tab w:val="left" w:pos="9370" w:leader="underscor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.32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Подрядчик обязан оформлять первичные бухгалтерские документы в соответстви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 с пунктом 2 статьи 9 Федерального закона от 06.12.2011 № 402-ФЗ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«О бухгалтерском учете».</w:t>
      </w:r>
      <w:r>
        <w:rPr>
          <w:rFonts w:ascii="Times New Roman" w:hAnsi="Times New Roman" w:cs="Times New Roman"/>
          <w:sz w:val="24"/>
          <w:szCs w:val="24"/>
        </w:rPr>
        <w:t xml:space="preserve"> При этом Подрядчик гарантирует, что первичные бухгалтерские документы, выставленные в адрес Заказчика, утверждены Подрядчиком в соответствие с пунктом 4 статьи 9 Федерального закона от 06.12.2011 № 402-ФЗ «О бухгалтерском учете» (в действующей редакции)».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  <w:tab w:val="left" w:pos="3060" w:leader="none"/>
          <w:tab w:val="left" w:pos="9370" w:leader="underscore"/>
        </w:tabs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6</w:t>
      </w:r>
      <w:r>
        <w:rPr>
          <w:rFonts w:ascii="Times New Roman" w:hAnsi="Times New Roman" w:cs="Times New Roman"/>
          <w:sz w:val="24"/>
          <w:szCs w:val="26"/>
        </w:rPr>
        <w:t xml:space="preserve">.33</w:t>
      </w:r>
      <w:r>
        <w:rPr>
          <w:rFonts w:ascii="Times New Roman" w:hAnsi="Times New Roman" w:cs="Times New Roman"/>
          <w:sz w:val="24"/>
          <w:szCs w:val="26"/>
        </w:rPr>
        <w:t xml:space="preserve">. При необход</w:t>
      </w:r>
      <w:r>
        <w:rPr>
          <w:rFonts w:ascii="Times New Roman" w:hAnsi="Times New Roman" w:cs="Times New Roman"/>
          <w:sz w:val="24"/>
          <w:szCs w:val="26"/>
        </w:rPr>
        <w:t xml:space="preserve">имости заключать и обеспечивать исполнение за свой счет договоров на выполнение шеф-монтажных работ на оборудование, поставляемое Заказчиком или Подрядчиком, при условии, что стоимость шеф-монтажных работ не включена в стоимость поставляемого оборудования.</w:t>
      </w:r>
      <w:r>
        <w:rPr>
          <w:rFonts w:ascii="Times New Roman" w:hAnsi="Times New Roman" w:cs="Times New Roman"/>
          <w:sz w:val="24"/>
          <w:szCs w:val="26"/>
        </w:rPr>
      </w:r>
      <w:r>
        <w:rPr>
          <w:rFonts w:ascii="Times New Roman" w:hAnsi="Times New Roman" w:cs="Times New Roman"/>
          <w:sz w:val="24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6"/>
        </w:rPr>
        <w:t xml:space="preserve">6</w:t>
      </w:r>
      <w:r>
        <w:rPr>
          <w:rFonts w:ascii="Times New Roman" w:hAnsi="Times New Roman" w:cs="Times New Roman"/>
          <w:sz w:val="24"/>
          <w:szCs w:val="26"/>
        </w:rPr>
        <w:t xml:space="preserve">.34</w:t>
      </w:r>
      <w:r>
        <w:rPr>
          <w:rFonts w:ascii="Times New Roman" w:hAnsi="Times New Roman" w:cs="Times New Roman"/>
          <w:sz w:val="24"/>
          <w:szCs w:val="26"/>
        </w:rPr>
        <w:t xml:space="preserve">. 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Подрядчик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гарантирует, что: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зарегистрирован в ЕГРЮЛ надлежащим образом;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располагает персоналом, имуществом и материальными 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располагает лицензиями, необходимыми для осуществления деятельности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исполнения обязательств по Договору, если осуществляемая по Контракту деятельность является лицензируемой;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ведет налоговый учет и составляет 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отражает в налоговой отчетности по НДС все суммы НДС, предъявленные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Заказчику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09"/>
        <w:ind w:left="567"/>
        <w:jc w:val="both"/>
        <w:tabs>
          <w:tab w:val="left" w:pos="851" w:leader="none"/>
        </w:tabs>
        <w:rPr>
          <w:rFonts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.35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 xml:space="preserve">Самостоятельно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 xml:space="preserve">осуществить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 xml:space="preserve">страхование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 xml:space="preserve">от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 xml:space="preserve">несчастных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 xml:space="preserve">случаев</w:t>
      </w:r>
      <w:r>
        <w:rPr>
          <w:rFonts w:hAns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</w:r>
      <w:r>
        <w:rPr>
          <w:rFonts w:hAnsi="Times New Roman"/>
          <w:sz w:val="24"/>
          <w:szCs w:val="24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В течение всего срока выполнения работ обеспечить на объекте необходимые мероприятия по предупреждению и ликвидации чрезвычайных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ситуаций, соблюдение на объекте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необходимых мер противопожарной безопасности, радиационной безопасности (при организации контроля качества сварных соединений радиографическим методом), правил санитарии, вплоть до сдачи объекта по акту приемочной комиссии.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before="14" w:after="14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Соблюдать все действующие нормативы и правила охраны труда при производстве работ, правила внутреннего трудового распорядка, установленные Заказчиком.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before="14" w:after="14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Обеспечить эффективную работу собственной системы контроля работающих бригад.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before="14" w:after="14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Обеспечивать безопасность технологии работ всеми членами бригады.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before="14" w:after="14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Принимать меры по устранению нарушений требований безопасности при производстве работ бригадой на территории строительной площадки и/или на объекте.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before="14" w:after="14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Не приступать самовольно к выполнению работ без оформления наряда/распоряжения/Акта допуска на производство строительно-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монтажных  работ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без выполнения технических мероприятий по подготовке рабочего места и допуска к работе персоналом Заказчика, без применения необходимых средств защиты, спецодежды.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before="14" w:after="14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Обеспечить выполнение объема работ, предусмотренного настоящим Договором, исключить выполнение не согласованных с Заказчиком работ, работ не определенных нарядом/распоряжением/Актом допуска на производство строительно-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монтажных  работ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том числе выполнение работ на неподготовленном рабочем месте, не включенным в состав бригады и не получившим инструктажа по безопасности персоналом Подрядчика (привлеченных субподрядчиков).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63"/>
        <w:jc w:val="both"/>
        <w:spacing w:after="0" w:line="26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Не препятствовать контролю со стороны персонала Заказчика в части проверки соблюдения требов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аний охраны труда, промышленной и пожарной безопасности, санитарных правил/норм и иных требований на рабочих местах персонала Подрядчика (привлекаемых субподрядчиков), с принятием со стороны Заказчика, при выявлении грубых нарушений вышеуказанных требовани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й, действенных мер к персоналу Подрядчика (привлеченных субподрядчиков), в том числе, таких как  выдача предписания, отстранение бригад/бригады или отдельных лиц от работы, отказ от их дальнейшего допуска и необходимости проведения их замены Подрядчиком.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частвовать в расследовании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несчастных случаев с участием представителей заказчика, произошедших с работниками субподрядных организаций на объектах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6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Указанные действия Заказчика являются обязательными и безусловными для исполнения Подрядчиком (привлеченными субподрядчиками).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При отстранении Заказчиком персонала Подрядчика (привлеченных субподрядчиков) от выполнения работ по настоящему Договору по причинам выявления грубых нарушений требований охраны труда, промышленной и пожарной безопасности, санитарных правил/н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орм и иных требований, Подрядчик обязан компенсировать и возместить Заказчику любые издержки и/или убытки, понесенные Заказчиком в связи с выполнением контрольных мероприятий и выявлением вышеуказанных нарушений Подрядчика (привлеченных им субподрядчиков).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.37.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Поставить оборудование, собственными и/или привлеченными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силами  выполнит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работы на условиях Договора.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.38.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Устранять за свой счет в течение 10 дней, если иной срок не согласован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Сторонами,  по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требованию Заказчика: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отступления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условий Договора, ухудшившие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качество работ;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дефекты, выявленные в процессе приемки результата работ и его гарантийной эксплуатации, за которые Подрядчик несет ответственность согласно ГК РФ.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.39.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Своевременно передать Грузополучателю поставляемое оборудование, а также принадлежности и относящиеся к нему документы (на русском языке), в порядке и сроки, предусмотренные Договорам и Спецификацией;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.40.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Предоставить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составе сдачи работ: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накладные по форме ТОРГ-12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(при наличии)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товарно-транспортные накладные по форме 1-Т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(при наличии)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транспортные накладные по форме, утвержденной Постановлением (при международной поставке – грузовых таможенных деклараций)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(при наличии);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предоставлять акты по форме № КС-2, справки по форме КС-3, счета-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фактуры 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бухгалтерию Заказчика не позднее 25 числа последнего месяца отчетного этапа.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.41.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Представлять Заказчику документы о содержании в оборудовании (или комплектующих деталях, изделиях, прибо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рах, инструментах, оборудовании, материалах, полуфабрикатах) драгоценных, цветных и черных металлов, достаточные для ведения Заказчиком учета драгоценных, цветных и черных металлов в порядке и объеме, предусмотренных законодательством Российской Федерации;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.42.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Достави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.43.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Доставить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изделия. Осуществить за свой счет их приемку, разгрузку, складирование, охрану и подачу для производства работ.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Ref415386156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.45.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Подрядч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Подрядчика. Порядок взаимодействия Сторон по получении такого уведомления о доставке следующий:</w:t>
      </w:r>
      <w:bookmarkEnd w:id="3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Ref415386168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.45.1.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осущест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вления осмотра доставленных оборудования и запасных частей, относящихся к иждивению Подрядчика,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4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Уполномоченные представители (инспек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торы) Заказчика проводят осмотр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оборудования и запасных частей к нему в целях подтверждения их соответствия требованиям, установленным Договором. По результатам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проведения осмотра оборудования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Подрядчик составляет «Акт осмотра оборудования» и направляет Заказчику согласованный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ответств</w:t>
      </w:r>
      <w:r>
        <w:rPr>
          <w:rFonts w:ascii="Times New Roman" w:hAnsi="Times New Roman" w:cs="Times New Roman"/>
          <w:sz w:val="24"/>
          <w:szCs w:val="24"/>
        </w:rPr>
        <w:t xml:space="preserve">енным представителем Заказчика </w:t>
      </w:r>
      <w:r>
        <w:rPr>
          <w:rFonts w:ascii="Times New Roman" w:hAnsi="Times New Roman" w:cs="Times New Roman"/>
          <w:sz w:val="24"/>
          <w:szCs w:val="24"/>
        </w:rPr>
        <w:t xml:space="preserve">экземп</w:t>
      </w:r>
      <w:r>
        <w:rPr>
          <w:rFonts w:ascii="Times New Roman" w:hAnsi="Times New Roman" w:cs="Times New Roman"/>
          <w:sz w:val="24"/>
          <w:szCs w:val="24"/>
        </w:rPr>
        <w:t xml:space="preserve">ляр «Акта осмотра оборудования»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5 рабочих дней Заказчик обязан рассмотреть и, при отсутствии замечаний, подписа</w:t>
      </w:r>
      <w:r>
        <w:rPr>
          <w:rFonts w:ascii="Times New Roman" w:hAnsi="Times New Roman" w:cs="Times New Roman"/>
          <w:sz w:val="24"/>
          <w:szCs w:val="24"/>
        </w:rPr>
        <w:t xml:space="preserve">ть «Акт осмотра оборудования».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.45.2.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предоставляемое иждивением Подрядчика оборудование и запасные части к нему должны быть ранее не использованными и обеспечивать выполнение требований, указанных в настоящем разделе Договора, сертифицированными и не поддельными (не контрафактными). Несоблюд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ение данных требований квалифицируется как недостаток оборудования и запасных частей к нему. 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.45.3.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общего срока окончания работ по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5" w:name="_Ref41538618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.45.4.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испол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5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.45.5.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необходимости применения импорт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ной продукции Подрядчик обязан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предварительно согласовать с Зака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зчиком перечень этой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2"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Обязательства Заказчика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По настоящему Договору Заказчик принимает на себя обязательства: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Передать Подрядчику по Акту приема-передачи, подписанному Подрядчиком и Заказчиком, на период выполнения работ,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настоящим Договором, строительную площадку, (земельный участок, оформленный в соответствии с нормами действующего законодательства), пригодную для осуществления работ в объемах, обеспечивающих выполнение работ согласно Графику выполнения Работ (Приложение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Договору).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Указать места для складирования избыточного грунта и строительного мусора.</w:t>
      </w:r>
      <w:r>
        <w:rPr>
          <w:rFonts w:ascii="Times New Roman" w:hAnsi="Times New Roman" w:cs="Times New Roman"/>
          <w:spacing w:val="-8"/>
          <w:sz w:val="24"/>
          <w:szCs w:val="24"/>
        </w:rPr>
      </w:r>
      <w:r>
        <w:rPr>
          <w:rFonts w:ascii="Times New Roman" w:hAnsi="Times New Roman" w:cs="Times New Roman"/>
          <w:spacing w:val="-8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.4. Производить приемку и оплату работ, услуг, выполненных Подрядчиком, в порядке, предусмотренном настоящим Договором.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.4.1 Осуществлять возмещение убытков,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.5. Назначить путем издания приказа своих представителей на Объекте, которые от его имени совместно с Подрядчиком будут осуществлять приемку работ, строительный контроль за выполнением и ка</w:t>
      </w:r>
      <w:r>
        <w:rPr>
          <w:rFonts w:ascii="Times New Roman" w:hAnsi="Times New Roman" w:cs="Times New Roman"/>
          <w:sz w:val="24"/>
          <w:szCs w:val="24"/>
        </w:rPr>
        <w:t xml:space="preserve">чеством работ, а также производить проверку соответствия используемых Подрядчиком материалов и оборудования условиям настоящего Договора и Проектной документации, не вмешиваясь в оперативно-хозяйственную деятельность Подрядчика в течение 10 (десяти) дней с</w:t>
      </w:r>
      <w:r>
        <w:rPr>
          <w:rFonts w:ascii="Times New Roman" w:hAnsi="Times New Roman" w:cs="Times New Roman"/>
          <w:sz w:val="24"/>
          <w:szCs w:val="24"/>
        </w:rPr>
        <w:t xml:space="preserve"> даты</w:t>
      </w:r>
      <w:r>
        <w:rPr>
          <w:rFonts w:ascii="Times New Roman" w:hAnsi="Times New Roman" w:cs="Times New Roman"/>
          <w:sz w:val="24"/>
          <w:szCs w:val="24"/>
        </w:rPr>
        <w:t xml:space="preserve"> подписания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в течение 12 (двенадцати) дней с</w:t>
      </w:r>
      <w:r>
        <w:rPr>
          <w:rFonts w:ascii="Times New Roman" w:hAnsi="Times New Roman" w:cs="Times New Roman"/>
          <w:sz w:val="24"/>
          <w:szCs w:val="24"/>
        </w:rPr>
        <w:t xml:space="preserve"> даты</w:t>
      </w:r>
      <w:r>
        <w:rPr>
          <w:rFonts w:ascii="Times New Roman" w:hAnsi="Times New Roman" w:cs="Times New Roman"/>
          <w:sz w:val="24"/>
          <w:szCs w:val="24"/>
        </w:rPr>
        <w:t xml:space="preserve"> подписания настоящего Договора передает Подрядчику информацию по уполномоченному представителю Исполнителя по строительному контролю на Объекте.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Представители Заказчика, уполномоченные представители Исполнителя по </w:t>
      </w:r>
      <w:r>
        <w:rPr>
          <w:rFonts w:ascii="Times New Roman" w:hAnsi="Times New Roman" w:cs="Times New Roman"/>
          <w:sz w:val="24"/>
          <w:szCs w:val="24"/>
        </w:rPr>
        <w:t xml:space="preserve">строительному контролю имеют право беспрепятственного доступа ко всем видам работ в любое время в течение всего периода осуществления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в целях осуществления контроля и надзора за выполнением работ по настоящему Договору вправе: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заключать договоры на оказание услуг по строительному контролю за ходом и качеством выполняемых работ с инженерными организациями;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привлекать для осуществления контроля лиц, осуществлявших разработку документации, для проверки соответствия ей выполняемых работ.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.6. Осуществлять экологический контроль за соблюдением Подрядчиком требований и мероприятий по охране окружающей среды.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.7.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Осуществлять проведение проверок (плановых и внеплановых) исполнения Подрядчиком Требований к организации охраны, предусмотренных в Приложении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5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к настоящему Договору.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.8. Осуществлять проверку готовности Подрядчика к выполнению строите</w:t>
      </w:r>
      <w:r>
        <w:rPr>
          <w:rFonts w:ascii="Times New Roman" w:hAnsi="Times New Roman" w:cs="Times New Roman"/>
          <w:sz w:val="24"/>
          <w:szCs w:val="24"/>
        </w:rPr>
        <w:t xml:space="preserve">льно-монтажных работ на Объекте.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19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7.9</w:t>
      </w:r>
      <w:r>
        <w:rPr>
          <w:rFonts w:ascii="Times New Roman" w:hAnsi="Times New Roman" w:cs="Times New Roman"/>
          <w:sz w:val="24"/>
          <w:szCs w:val="24"/>
        </w:rPr>
        <w:t xml:space="preserve">. Обеспечить Подрядчику допуск на </w:t>
      </w:r>
      <w:r>
        <w:rPr>
          <w:rFonts w:ascii="Times New Roman" w:hAnsi="Times New Roman" w:cs="Times New Roman"/>
          <w:sz w:val="24"/>
          <w:szCs w:val="24"/>
        </w:rPr>
        <w:t xml:space="preserve">действующие объекты электросетевого хозяйства для производства работ проводимых по настоящему Договору.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7.10</w:t>
      </w:r>
      <w:r>
        <w:rPr>
          <w:rFonts w:ascii="Times New Roman" w:hAnsi="Times New Roman" w:cs="Times New Roman"/>
          <w:sz w:val="24"/>
          <w:szCs w:val="24"/>
        </w:rPr>
        <w:t xml:space="preserve">. Обеспечить подготовку документов, необходимых для принятия решения о вводе Объекта в эксплуатацию, включая, в том числе технический план Объекта, подготовленный в соответствии с Федеральным </w:t>
      </w:r>
      <w:hyperlink r:id="rId23" w:tooltip="consultantplus://offline/ref=C00002FE28C3FEF6ADBCADED3AFB7CA81E554069A34D5358177CFCACB9B74EB7724F88F94FA726904048CA62561AX9K" w:history="1">
        <w:r>
          <w:rPr>
            <w:rFonts w:ascii="Times New Roman" w:hAnsi="Times New Roman" w:cs="Times New Roman"/>
            <w:sz w:val="24"/>
            <w:szCs w:val="24"/>
          </w:rPr>
          <w:t xml:space="preserve"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13 июля 2015 года </w:t>
      </w:r>
      <w:r>
        <w:rPr>
          <w:rFonts w:ascii="Times New Roman" w:hAnsi="Times New Roman" w:cs="Times New Roman"/>
          <w:sz w:val="24"/>
          <w:szCs w:val="24"/>
        </w:rPr>
        <w:t xml:space="preserve">№</w:t>
      </w:r>
      <w:r>
        <w:rPr>
          <w:rFonts w:ascii="Times New Roman" w:hAnsi="Times New Roman" w:cs="Times New Roman"/>
          <w:sz w:val="24"/>
          <w:szCs w:val="24"/>
        </w:rPr>
        <w:t xml:space="preserve"> 218-ФЗ </w:t>
      </w:r>
      <w:r>
        <w:rPr>
          <w:rFonts w:ascii="Times New Roman" w:hAnsi="Times New Roman" w:cs="Times New Roman"/>
          <w:sz w:val="24"/>
          <w:szCs w:val="24"/>
        </w:rPr>
        <w:br/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 государственной регистрации недвижимости</w:t>
      </w:r>
      <w:r>
        <w:rPr>
          <w:rFonts w:ascii="Times New Roman" w:hAnsi="Times New Roman" w:cs="Times New Roman"/>
          <w:sz w:val="24"/>
          <w:szCs w:val="24"/>
        </w:rPr>
        <w:t xml:space="preserve">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необходимости, содействовать Подрядчику в получении предусмотренных действующим законодательством Российской Федерации документов, разрешающих вырубку леса под строительство.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9"/>
        <w:numPr>
          <w:ilvl w:val="1"/>
          <w:numId w:val="63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позднее 10 (десяти) дней с</w:t>
      </w:r>
      <w:r>
        <w:rPr>
          <w:rFonts w:ascii="Times New Roman" w:hAnsi="Times New Roman" w:cs="Times New Roman"/>
          <w:sz w:val="24"/>
          <w:szCs w:val="24"/>
        </w:rPr>
        <w:t xml:space="preserve"> даты</w:t>
      </w:r>
      <w:r>
        <w:rPr>
          <w:rFonts w:ascii="Times New Roman" w:hAnsi="Times New Roman" w:cs="Times New Roman"/>
          <w:sz w:val="24"/>
          <w:szCs w:val="24"/>
        </w:rPr>
        <w:t xml:space="preserve"> подписания акта приема-передачи временных титульных зданий и сооружений Заказчику заключить с Подрядчиком договор аренды принятых временных титульных зданий и сооружений.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307"/>
        <w:numPr>
          <w:ilvl w:val="1"/>
          <w:numId w:val="63"/>
        </w:numPr>
        <w:ind w:left="0" w:firstLine="709"/>
        <w:spacing w:line="280" w:lineRule="exact"/>
        <w:tabs>
          <w:tab w:val="left" w:pos="1134" w:leader="none"/>
          <w:tab w:val="left" w:pos="1276" w:leader="none"/>
        </w:tabs>
      </w:pPr>
      <w:r>
        <w:t xml:space="preserve">Заказчик обязуется принять поставленное оборудование  и результаты выполненных работ и  обеспечить своевременную и полную оплату оборудования и результатов работ в порядке и в сроки, предусмотренные Договором.</w:t>
      </w:r>
      <w:r/>
    </w:p>
    <w:p>
      <w:pPr>
        <w:pStyle w:val="1307"/>
        <w:numPr>
          <w:ilvl w:val="1"/>
          <w:numId w:val="63"/>
        </w:numPr>
        <w:ind w:left="0" w:firstLine="709"/>
        <w:spacing w:line="280" w:lineRule="exact"/>
        <w:tabs>
          <w:tab w:val="left" w:pos="1134" w:leader="none"/>
          <w:tab w:val="left" w:pos="1276" w:leader="none"/>
        </w:tabs>
      </w:pPr>
      <w:r>
        <w:t xml:space="preserve">Заказчик обязуется предоставить материалы и оборудование  для производства работ по Договору по перечню и в сроки,</w:t>
      </w:r>
      <w:r>
        <w:t xml:space="preserve"> предусмотренные в Приложении № 3</w:t>
      </w:r>
      <w:r>
        <w:t xml:space="preserve"> к Договору. </w:t>
      </w:r>
      <w:r/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.1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. Выполнить в полном объеме все свои обязательства, предусмотренные в других разделах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ОРГАНИЗАЦИЯ РАБОТ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Порядок осуществления строительных работ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.1. До начала производства работ Подрядчик в обязательном порядке предоставляет Заказчику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рабочую и проектную документацию для согласования и утверждения Заказчиком;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 заверенные копии приказов о назначении своих ответственных представителей на объекте: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 специалиста, осуществляющего строительный контроль со стороны подрядчика;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ответственного лица за производство работ, подписку ответственного за производство работ для предоставления в </w:t>
      </w:r>
      <w:r>
        <w:rPr>
          <w:rFonts w:ascii="Times New Roman" w:hAnsi="Times New Roman" w:cs="Times New Roman"/>
          <w:sz w:val="24"/>
          <w:szCs w:val="24"/>
        </w:rPr>
        <w:t xml:space="preserve">Госстройнадзор</w:t>
      </w:r>
      <w:r>
        <w:rPr>
          <w:rFonts w:ascii="Times New Roman" w:hAnsi="Times New Roman" w:cs="Times New Roman"/>
          <w:sz w:val="24"/>
          <w:szCs w:val="24"/>
        </w:rPr>
        <w:t xml:space="preserve"> и оформляет требуемые законодательством Российской Федерации разрешения и согласования на производство работ от соответствующих органов;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руководителя проекта (при стоимости работ по договору свыше 50 млн. руб. с НДС);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письмо о допуске персонала для выполнения подрядных работ с ука</w:t>
      </w:r>
      <w:r>
        <w:rPr>
          <w:rFonts w:ascii="Times New Roman" w:hAnsi="Times New Roman" w:cs="Times New Roman"/>
          <w:sz w:val="24"/>
          <w:szCs w:val="24"/>
        </w:rPr>
        <w:t xml:space="preserve">занием сведений о содержании, объеме, сроках выполнения работ, списка работников, которые имеют право выдачи нарядов, руководителей работ, членов бригады, их должности и группы по электробезопасности, с предоставлением копий квалификационных удостоверений;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проект производства работ с содержанием конкретных мероприятий по защите работающих;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 Акт-допуск на производство работ, список работников для оформления пропуска на территорию предприятия и т.д.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выполняет геодезическую разбивку осей объекта по отношению к первичным точкам, линиям и уровням. Допущенные ошибки в производстве этих работ Подрядчик исправляет за свой счет. По окончании выполнения работ, в сроки, указанные в п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.2</w:t>
      </w:r>
      <w:r>
        <w:rPr>
          <w:rFonts w:ascii="Times New Roman" w:hAnsi="Times New Roman" w:cs="Times New Roman"/>
          <w:sz w:val="24"/>
          <w:szCs w:val="24"/>
        </w:rPr>
        <w:t xml:space="preserve"> настоящего Договора, Подрядчик передает в составе исполнительной документации Заказчику схемы расположения и каталоги коо</w:t>
      </w:r>
      <w:r>
        <w:rPr>
          <w:rFonts w:ascii="Times New Roman" w:hAnsi="Times New Roman" w:cs="Times New Roman"/>
          <w:sz w:val="24"/>
          <w:szCs w:val="24"/>
        </w:rPr>
        <w:t xml:space="preserve">рдинат и высот геодезических знаков, устанавливаемых при геодезических разбивочных работах в период осуществления работ и сохраняемых до его окончания, а также исполнительные схемы зданий и сооружений, возведенных при строительстве (реконструкции) объекта.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ведет общий журнал работ, спе</w:t>
      </w:r>
      <w:r>
        <w:rPr>
          <w:rFonts w:ascii="Times New Roman" w:hAnsi="Times New Roman" w:cs="Times New Roman"/>
          <w:sz w:val="24"/>
          <w:szCs w:val="24"/>
        </w:rPr>
        <w:t xml:space="preserve">циальные журналы работ, журнал учета выполненных строительно-монтажных работ в которых отражается весь ход производства работ, а также все факты и обстоятельства, связанные с производством работ, имеющие значение для взаимоотношений Заказчика и Подрядчика.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проверяет и своей подписью подтверждает записи в общем журнале работ. Если Заказчик не удовлетворен ходом и качеством работ или записями Подрядчика, то он излагает свое мнение в общем журнале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общего журнала работ и порядок в</w:t>
      </w:r>
      <w:r>
        <w:rPr>
          <w:rFonts w:ascii="Times New Roman" w:hAnsi="Times New Roman" w:cs="Times New Roman"/>
          <w:sz w:val="24"/>
          <w:szCs w:val="24"/>
        </w:rPr>
        <w:t xml:space="preserve">едения общего и специальных журналов работ должны, соответствовать требованиям, указанным в приказе Федеральной службы по экологическому, технологическому и атомному надзору от 12.01.2007 № 7 «Об утверждении и введении в действие порядка ведения общего и (</w:t>
      </w:r>
      <w:r>
        <w:rPr>
          <w:rFonts w:ascii="Times New Roman" w:hAnsi="Times New Roman" w:cs="Times New Roman"/>
          <w:sz w:val="24"/>
          <w:szCs w:val="24"/>
        </w:rPr>
        <w:t xml:space="preserve">или) специального журнала учета выполнения работ при строительстве, реконструкции, капитальном ремонте объектов капитального строительства» и должна быть согласована Заказчиком и Подрядчиком в части, учитывающей особенности производства работ по Договору.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журнала учета выполненных работ должна соответствовать форме КС-6а, утвержденной постановлением Госкомстата от 11.11.1999 № 100.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запись в журналах подписывается Подрядчиком и представителем Заказчика/уполномоченного представителя исполнителя по строительному контролю.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одновременно с Актом приемки выполненных работ предоставляет Заказчику должным образом заверенную копию </w:t>
      </w:r>
      <w:r>
        <w:rPr>
          <w:rFonts w:ascii="Times New Roman" w:hAnsi="Times New Roman" w:cs="Times New Roman"/>
          <w:sz w:val="24"/>
          <w:szCs w:val="24"/>
        </w:rPr>
        <w:t xml:space="preserve">журнала</w:t>
      </w:r>
      <w:r>
        <w:rPr>
          <w:rFonts w:ascii="Times New Roman" w:hAnsi="Times New Roman" w:cs="Times New Roman"/>
          <w:sz w:val="24"/>
          <w:szCs w:val="24"/>
        </w:rPr>
        <w:t xml:space="preserve"> КС6-а, заполненного на отчетную дату.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.2. В случае если представителем Заказчика внесены в общий журнал работ замечания по выполненным работам, подлежащим закрытию, то они не должны закрываться Подрядчиком без письменного раз</w:t>
      </w:r>
      <w:r>
        <w:rPr>
          <w:rFonts w:ascii="Times New Roman" w:hAnsi="Times New Roman" w:cs="Times New Roman"/>
          <w:sz w:val="24"/>
          <w:szCs w:val="24"/>
        </w:rPr>
        <w:t xml:space="preserve">решения Заказчика. Если закрытие работ выполнено без подтверждения представителя Заказчика, то Подрядчик за свой счет обязуется открыть любую часть скрытых работ, не прошедших приемку представителем Заказчика согласно его указанию, а затем восстановить ее.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.3. Заказчик в течение 10 (десяти) дней с</w:t>
      </w:r>
      <w:r>
        <w:rPr>
          <w:rFonts w:ascii="Times New Roman" w:hAnsi="Times New Roman" w:cs="Times New Roman"/>
          <w:sz w:val="24"/>
          <w:szCs w:val="24"/>
        </w:rPr>
        <w:t xml:space="preserve"> даты</w:t>
      </w:r>
      <w:r>
        <w:rPr>
          <w:rFonts w:ascii="Times New Roman" w:hAnsi="Times New Roman" w:cs="Times New Roman"/>
          <w:sz w:val="24"/>
          <w:szCs w:val="24"/>
        </w:rPr>
        <w:t xml:space="preserve"> подписания настоящего Договора назначает своих представителей на объекте, которые от его имени совместно с Подрядчиком будут осуществлять приемку работ, строительн</w:t>
      </w:r>
      <w:r>
        <w:rPr>
          <w:rFonts w:ascii="Times New Roman" w:hAnsi="Times New Roman" w:cs="Times New Roman"/>
          <w:sz w:val="24"/>
          <w:szCs w:val="24"/>
        </w:rPr>
        <w:t xml:space="preserve">ый контроль за их выполнением и качеством, а также производить проверку соответствия используемых Подрядчиком материалов и оборудования условиям настоящего Договора и Проектной документации, не вмешиваясь в оперативно-хозяйственную деятельность Подрядчика.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Представители Заказчика имеют право беспрепятственного доступа ко всем видам работ в любое время в течение всего периода осуществления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9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.4. Использование Подрядчиком ненадлежащим образом оформленной документации не допускается. Все затраты, связанные с исправлением выполненных работ при использовании Подрядчиком неоформленной документации, компенсируются за счет Подрядчика.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9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.5.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</w:t>
      </w:r>
      <w:r>
        <w:rPr>
          <w:rFonts w:ascii="Times New Roman" w:hAnsi="Times New Roman" w:cs="Times New Roman"/>
          <w:sz w:val="24"/>
          <w:szCs w:val="24"/>
        </w:rPr>
        <w:t xml:space="preserve">соосности</w:t>
      </w:r>
      <w:r>
        <w:rPr>
          <w:rFonts w:ascii="Times New Roman" w:hAnsi="Times New Roman" w:cs="Times New Roman"/>
          <w:sz w:val="24"/>
          <w:szCs w:val="24"/>
        </w:rPr>
        <w:t xml:space="preserve">. Допущенные ошибки в производстве этих работ Подрядчик </w:t>
      </w:r>
      <w:r>
        <w:rPr>
          <w:rFonts w:ascii="Times New Roman" w:hAnsi="Times New Roman" w:cs="Times New Roman"/>
          <w:sz w:val="24"/>
          <w:szCs w:val="24"/>
        </w:rPr>
        <w:t xml:space="preserve">исправляет за свой счет.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окончании выполнения работ </w:t>
      </w:r>
      <w:r>
        <w:rPr>
          <w:rFonts w:ascii="Times New Roman" w:hAnsi="Times New Roman" w:cs="Times New Roman"/>
          <w:sz w:val="24"/>
          <w:szCs w:val="24"/>
        </w:rPr>
        <w:t xml:space="preserve">Подрядчик передает в течение 2 (двух) месяцев Заказчику (по требованию) схемы расположения и каталоги координат и высот геодезических знаков, устанавливаемых при геодезических разбивочных работах в период осуществления работ и сохраняемых до его окончания.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9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.6.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9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.7.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9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работ. Исполнитель по строительному контролю осуществляет контроль соблюдения данного запрета.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9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.8. При выявлении Заказч</w:t>
      </w:r>
      <w:r>
        <w:rPr>
          <w:rFonts w:ascii="Times New Roman" w:hAnsi="Times New Roman" w:cs="Times New Roman"/>
          <w:sz w:val="24"/>
          <w:szCs w:val="24"/>
        </w:rPr>
        <w:t xml:space="preserve">иком нарушений или отклонений в работах по настоящему Договору от Проектной документации, Рабочей документации, норм законодательства Российской Федерации, документов, предусмотренных настоящим Договором, Заказчик вправе приостановить такие работы до устра</w:t>
      </w:r>
      <w:r>
        <w:rPr>
          <w:rFonts w:ascii="Times New Roman" w:hAnsi="Times New Roman" w:cs="Times New Roman"/>
          <w:sz w:val="24"/>
          <w:szCs w:val="24"/>
        </w:rPr>
        <w:t xml:space="preserve">нения выявленных нарушений и/или отклонений. При этом Подрядчик не вправе требовать увеличения сроков выполнения работ по Договору. Выявленные нарушения и/или отклонения фиксируются актом, подписанным уполномоченными представителями Заказчика и Подрядчика.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Статья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Порядок сдачи-приемки оборудования и работ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/>
      <w:bookmarkStart w:id="6" w:name="_Ref415387133"/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 xml:space="preserve">Порядок сдачи-приемки поставленного оборудования по Договору:</w:t>
      </w:r>
      <w:bookmarkEnd w:id="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.1.1. </w:t>
      </w:r>
      <w:r>
        <w:rPr>
          <w:rFonts w:ascii="Times New Roman" w:hAnsi="Times New Roman" w:cs="Times New Roman"/>
          <w:sz w:val="24"/>
          <w:szCs w:val="24"/>
        </w:rPr>
        <w:t xml:space="preserve">Оборудование поставляется Подрядчиком в сроки, </w:t>
      </w:r>
      <w:r>
        <w:rPr>
          <w:rFonts w:ascii="Times New Roman" w:hAnsi="Times New Roman" w:cs="Times New Roman"/>
          <w:sz w:val="24"/>
          <w:szCs w:val="24"/>
        </w:rPr>
        <w:t xml:space="preserve">необходимые для производства работ</w:t>
      </w:r>
      <w:r>
        <w:rPr>
          <w:rFonts w:ascii="Times New Roman" w:hAnsi="Times New Roman" w:cs="Times New Roman"/>
          <w:sz w:val="24"/>
          <w:szCs w:val="24"/>
        </w:rPr>
        <w:t xml:space="preserve">. Заказчик вправе запросить у Подрядчика календарный график отгрузки. В этом случае Подрядчик обязан предоставить Заказчику график отгрузки в течение 3 календарных дней с момента получения запроса.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.1.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Доставка оборудования осуществляется Подрядчиком и за его счет Заказчику к месту </w:t>
      </w:r>
      <w:r>
        <w:rPr>
          <w:rFonts w:ascii="Times New Roman" w:hAnsi="Times New Roman" w:cs="Times New Roman"/>
          <w:sz w:val="24"/>
          <w:szCs w:val="24"/>
        </w:rPr>
        <w:t xml:space="preserve">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. Разгрузка оборудования осуществляется Подрядчиком.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.1.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Датой поставки считается дата прием</w:t>
      </w:r>
      <w:r>
        <w:rPr>
          <w:rFonts w:ascii="Times New Roman" w:hAnsi="Times New Roman" w:cs="Times New Roman"/>
          <w:sz w:val="24"/>
          <w:szCs w:val="24"/>
        </w:rPr>
        <w:t xml:space="preserve">ки</w:t>
      </w:r>
      <w:r>
        <w:rPr>
          <w:rFonts w:ascii="Times New Roman" w:hAnsi="Times New Roman" w:cs="Times New Roman"/>
          <w:sz w:val="24"/>
          <w:szCs w:val="24"/>
        </w:rPr>
        <w:t xml:space="preserve"> Заказчиком</w:t>
      </w:r>
      <w:r>
        <w:rPr>
          <w:rFonts w:ascii="Times New Roman" w:hAnsi="Times New Roman" w:cs="Times New Roman"/>
          <w:sz w:val="24"/>
          <w:szCs w:val="24"/>
        </w:rPr>
        <w:t xml:space="preserve"> результата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. Право собственности на оборудование, а равно риск случайной гибели или повреждения оборудования, переходят от Подрядчика к Заказчику с даты фактического принятия </w:t>
      </w:r>
      <w:r>
        <w:rPr>
          <w:rFonts w:ascii="Times New Roman" w:hAnsi="Times New Roman" w:cs="Times New Roman"/>
          <w:sz w:val="24"/>
          <w:szCs w:val="24"/>
        </w:rPr>
        <w:t xml:space="preserve">работ</w:t>
      </w:r>
      <w:r>
        <w:rPr>
          <w:rFonts w:ascii="Times New Roman" w:hAnsi="Times New Roman" w:cs="Times New Roman"/>
          <w:sz w:val="24"/>
          <w:szCs w:val="24"/>
        </w:rPr>
        <w:t xml:space="preserve"> Заказчиком и подписания Сторонами документов,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ст.2</w:t>
      </w:r>
      <w:r>
        <w:rPr>
          <w:rFonts w:ascii="Times New Roman" w:hAnsi="Times New Roman" w:cs="Times New Roman"/>
          <w:sz w:val="24"/>
          <w:szCs w:val="24"/>
        </w:rPr>
        <w:t xml:space="preserve"> Договора (с более поздней из перечисленных дат).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.1.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Приемка оборудования по колич</w:t>
      </w:r>
      <w:r>
        <w:rPr>
          <w:rFonts w:ascii="Times New Roman" w:hAnsi="Times New Roman" w:cs="Times New Roman"/>
          <w:sz w:val="24"/>
          <w:szCs w:val="24"/>
        </w:rPr>
        <w:t xml:space="preserve">еству и качеству должна быть произведена Грузополучателем не позднее ___ дней со дня фактической приемки оборудования, если иной срок не согласован Сторонами в Графике поставки или Спецификации. Уполномоченные представители (инспекторы) Заказчика проводят </w:t>
      </w:r>
      <w:r>
        <w:rPr>
          <w:rFonts w:ascii="Times New Roman" w:hAnsi="Times New Roman" w:cs="Times New Roman"/>
          <w:sz w:val="24"/>
          <w:szCs w:val="24"/>
        </w:rPr>
        <w:t xml:space="preserve">осмотр 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и запасных частей к нему в целях подтверждения их соответствия требованиям, установленным Договором.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Качество поставляемого оборудования должно соответствовать требованиям ГОСТов, технических регламентов и технических условий, иным обязательным требованиям, установленны</w:t>
      </w:r>
      <w:r>
        <w:rPr>
          <w:rFonts w:ascii="Times New Roman" w:hAnsi="Times New Roman" w:cs="Times New Roman"/>
          <w:sz w:val="24"/>
          <w:szCs w:val="24"/>
        </w:rPr>
        <w:t xml:space="preserve">м в Российской Федерации для товаров данного вида, а также требованиям технической документации изготовителя оборудования и образцам оборудования. Все поставляемое оборудование должно быть ранее не использованным и обеспечивать выполнение требований к резу</w:t>
      </w:r>
      <w:r>
        <w:rPr>
          <w:rFonts w:ascii="Times New Roman" w:hAnsi="Times New Roman" w:cs="Times New Roman"/>
          <w:sz w:val="24"/>
          <w:szCs w:val="24"/>
        </w:rPr>
        <w:t xml:space="preserve">льтату работ, предусмотренному Договором, сертифицированным и не поддельным (не контрафактным). Несоблюдение данных требований квалифицируется как недостаток оборудования.  Все поставляемого по Договору оборудование и запасные части к нему должно иметь соо</w:t>
      </w:r>
      <w:r>
        <w:rPr>
          <w:rFonts w:ascii="Times New Roman" w:hAnsi="Times New Roman" w:cs="Times New Roman"/>
          <w:sz w:val="24"/>
          <w:szCs w:val="24"/>
        </w:rPr>
        <w:t xml:space="preserve">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переданы Заказчику одновременно с оборудованием.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Тара и упаковка оборудования должны отвечать всем действующим </w:t>
      </w:r>
      <w:r>
        <w:rPr>
          <w:rFonts w:ascii="Times New Roman" w:hAnsi="Times New Roman" w:cs="Times New Roman"/>
          <w:sz w:val="24"/>
          <w:szCs w:val="24"/>
        </w:rPr>
        <w:t xml:space="preserve">требованиям и нормам, установленным законодательством Российской Федерации, и исключать возможность повреждения или уничтожения оборудования при условии соблюдения правил проведения погрузо-разгрузочных работ, хранения и транспортировки</w:t>
      </w:r>
      <w:r>
        <w:rPr>
          <w:rFonts w:ascii="Times New Roman" w:hAnsi="Times New Roman" w:cs="Times New Roman"/>
          <w:sz w:val="24"/>
          <w:szCs w:val="24"/>
        </w:rPr>
        <w:t xml:space="preserve"> оборудования всеми видами транспорта. Стоимость тары и упаковки входит в стоимость оборудования, если иное не указано в Спецификации. В случае передачи оборудования в ненадлежащей таре (упаковке) или без нее Заказчик вправе потребовать от Подрядчика либо </w:t>
      </w:r>
      <w:r>
        <w:rPr>
          <w:rFonts w:ascii="Times New Roman" w:hAnsi="Times New Roman" w:cs="Times New Roman"/>
          <w:sz w:val="24"/>
          <w:szCs w:val="24"/>
        </w:rPr>
        <w:t xml:space="preserve">затарить</w:t>
      </w:r>
      <w:r>
        <w:rPr>
          <w:rFonts w:ascii="Times New Roman" w:hAnsi="Times New Roman" w:cs="Times New Roman"/>
          <w:sz w:val="24"/>
          <w:szCs w:val="24"/>
        </w:rPr>
        <w:t xml:space="preserve"> (упаковать) оборудование, либо заменить ненадлежащую тару (упаковку), либо возместить расходы по затариванию (упаковке) оборудования Заказчиком.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.1.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Оборудование должно быть маркировано в соответствии с требованиями стандартов и технических условий.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.1.</w:t>
      </w: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случае выявления несоответствия принятого оборудов</w:t>
      </w:r>
      <w:r>
        <w:rPr>
          <w:rFonts w:ascii="Times New Roman" w:hAnsi="Times New Roman" w:cs="Times New Roman"/>
          <w:sz w:val="24"/>
          <w:szCs w:val="24"/>
        </w:rPr>
        <w:t xml:space="preserve">ания условиям Договора Заказчик</w:t>
      </w:r>
      <w:r>
        <w:rPr>
          <w:rFonts w:ascii="Times New Roman" w:hAnsi="Times New Roman" w:cs="Times New Roman"/>
          <w:sz w:val="24"/>
          <w:szCs w:val="24"/>
        </w:rPr>
        <w:t xml:space="preserve"> или Грузополучатель ставит в известность Подрядчика (по факсу, или по электронной почте, по усмотрению Заказчика/Грузополучателя) о выявленных нарушениях, в срок, не превышающий 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0 дней с момента выявления такого несоответствия, при этом Подрядчик обязан в течение ____ дней с момента получения уведомления устранить выявленные недостатки за свой счет. Обязанность доказывания факта </w:t>
      </w:r>
      <w:r>
        <w:rPr>
          <w:rFonts w:ascii="Times New Roman" w:hAnsi="Times New Roman" w:cs="Times New Roman"/>
          <w:sz w:val="24"/>
          <w:szCs w:val="24"/>
        </w:rPr>
        <w:t xml:space="preserve">неуведомления</w:t>
      </w:r>
      <w:r>
        <w:rPr>
          <w:rFonts w:ascii="Times New Roman" w:hAnsi="Times New Roman" w:cs="Times New Roman"/>
          <w:sz w:val="24"/>
          <w:szCs w:val="24"/>
        </w:rPr>
        <w:t xml:space="preserve"> Подрядчика возлагается на Подрядчика. Вызов представителя Подрядчика необязателен.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Принятие Заказчиком 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в составе работ </w:t>
      </w:r>
      <w:r>
        <w:rPr>
          <w:rFonts w:ascii="Times New Roman" w:hAnsi="Times New Roman" w:cs="Times New Roman"/>
          <w:sz w:val="24"/>
          <w:szCs w:val="24"/>
        </w:rPr>
        <w:t xml:space="preserve">без проверки и/или без замечаний не свидетельствует об отсутствии недостатков оборудования, не лишает Заказчика права впоследствии ссыл</w:t>
      </w:r>
      <w:r>
        <w:rPr>
          <w:rFonts w:ascii="Times New Roman" w:hAnsi="Times New Roman" w:cs="Times New Roman"/>
          <w:sz w:val="24"/>
          <w:szCs w:val="24"/>
        </w:rPr>
        <w:t xml:space="preserve">аться на то, что оборудование поставлено с недостатками, а также заявлять требования, связанные с устранением недостатков. Заказчик, обнаруживший после приемки оборудования недостатки, обязан известить об этом Подрядчика в разумный срок об их обнаружении. </w:t>
      </w:r>
      <w:r>
        <w:rPr>
          <w:rFonts w:ascii="Times New Roman" w:hAnsi="Times New Roman" w:cs="Times New Roman"/>
          <w:sz w:val="24"/>
          <w:szCs w:val="24"/>
        </w:rPr>
        <w:t xml:space="preserve">Неуведомление</w:t>
      </w:r>
      <w:r>
        <w:rPr>
          <w:rFonts w:ascii="Times New Roman" w:hAnsi="Times New Roman" w:cs="Times New Roman"/>
          <w:sz w:val="24"/>
          <w:szCs w:val="24"/>
        </w:rPr>
        <w:t xml:space="preserve">/нена</w:t>
      </w:r>
      <w:r>
        <w:rPr>
          <w:rFonts w:ascii="Times New Roman" w:hAnsi="Times New Roman" w:cs="Times New Roman"/>
          <w:sz w:val="24"/>
          <w:szCs w:val="24"/>
        </w:rPr>
        <w:t xml:space="preserve">длежащее уведомление Подрядчика о недостатках оборудования не лишает Заказчика права ссылаться на то, что оборудование поставлено с недостатками или с отступлениями от Договора, а также заявлять требования, связанные с устранением недостатков оборудования.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.1.1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Устранение недостатков (замена оборудование) не являются основанием для изменения сроков выполнения соответствующих работ, указанных в Графике </w:t>
      </w:r>
      <w:r>
        <w:rPr>
          <w:rFonts w:ascii="Times New Roman" w:hAnsi="Times New Roman" w:cs="Times New Roman"/>
          <w:sz w:val="24"/>
          <w:szCs w:val="24"/>
        </w:rPr>
        <w:t xml:space="preserve">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работ</w:t>
      </w:r>
      <w:r>
        <w:rPr>
          <w:rFonts w:ascii="Times New Roman" w:hAnsi="Times New Roman" w:cs="Times New Roman"/>
          <w:sz w:val="24"/>
          <w:szCs w:val="24"/>
        </w:rPr>
        <w:t xml:space="preserve"> (Приложение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к Договору), общего срока окончания работ по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Реквизиты Грузополучателя оборудования указываются в Спецификации.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309"/>
        <w:numPr>
          <w:ilvl w:val="0"/>
          <w:numId w:val="0"/>
        </w:numPr>
        <w:ind w:left="567"/>
        <w:spacing w:line="280" w:lineRule="exact"/>
        <w:tabs>
          <w:tab w:val="num" w:pos="720" w:leader="none"/>
          <w:tab w:val="left" w:pos="1134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Подрядчиком строительно-монтажных работ оформляется «Актами о приемке выполненных работ» и «Справками о стоимости выполненных работ и затрат» в порядке, установленном в настоящем пункте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дважды в месяц - до 10 числа и до 25 числа текущего месяца - направляет Заказчику «Акт о приемке выполненных работ», завизированный уполномоченным представителем Исполнителя по строительному контролю и «Справку о стоимости выполненных раб</w:t>
      </w:r>
      <w:r>
        <w:rPr>
          <w:rFonts w:ascii="Times New Roman" w:hAnsi="Times New Roman" w:cs="Times New Roman"/>
          <w:sz w:val="24"/>
          <w:szCs w:val="24"/>
        </w:rPr>
        <w:t xml:space="preserve">от и затрат» (с предъявлением копий исполнительной документации на объемы работ, указанные в «Актах о приемке выполненных работ») за периоды с 26 числа предыдущего месяца по 10 число текущего месяца и с 11 числа по 25 число текущего месяца соответственно.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приним</w:t>
      </w:r>
      <w:r>
        <w:rPr>
          <w:rFonts w:ascii="Times New Roman" w:hAnsi="Times New Roman" w:cs="Times New Roman"/>
          <w:sz w:val="24"/>
          <w:szCs w:val="24"/>
        </w:rPr>
        <w:t xml:space="preserve">ает только завизированные уполномоченным Исполнителем по строительному контролю Акты о приемке выполненных работ (Акт должен содержать фразу: «Объем и качество работ подтверждаю» и визу уполномоченного представителя Исполнителя по строительному контролю).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Период, за который предъявляются «Акты о приемке выполненных работ» и «Справки о стоимости выполненных работ и затрат», должен соответствовать периоду выполнения работ, отраженному в общем журнале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Заказчиком «Актов о приемке выполненных работ» и «Справок о стоимости выполненных работ и затрат» не лишает Заказчика права ссылаться на любые недостатки выполненных работ (как скрытые, так и явные).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.2.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</w:t>
      </w:r>
      <w:r>
        <w:rPr>
          <w:rFonts w:ascii="Times New Roman" w:hAnsi="Times New Roman" w:cs="Times New Roman"/>
          <w:sz w:val="24"/>
          <w:szCs w:val="24"/>
        </w:rPr>
        <w:t xml:space="preserve">ответственных конструкций и актов освидетельствования скрытых работ.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письменно не позднее, чем за 5 (пять) дней до начала приемки извещает Заказчика о готовности отдельных ответственных конструкций и скрытых работ.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42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приступает к выполнению последующих работ только после письменного разрешения Заказчика, внесенного в журнал производства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представитель Заказчика не явится к назначенному срок</w:t>
      </w:r>
      <w:r>
        <w:rPr>
          <w:rFonts w:ascii="Times New Roman" w:hAnsi="Times New Roman" w:cs="Times New Roman"/>
          <w:sz w:val="24"/>
          <w:szCs w:val="24"/>
        </w:rPr>
        <w:t xml:space="preserve">у проведения промежуточной приемки выполненных скрытых работ и ответственных конструкций вследствие его ненадлежащего уведомления (представитель Заказчика не был информирован об этом или информирован с опозданием, т. е. менее чем за 5 (пять) дней до начала</w:t>
      </w:r>
      <w:r>
        <w:rPr>
          <w:rFonts w:ascii="Times New Roman" w:hAnsi="Times New Roman" w:cs="Times New Roman"/>
          <w:sz w:val="24"/>
          <w:szCs w:val="24"/>
        </w:rPr>
        <w:t xml:space="preserve"> приемки), то Подрядчик не имеет права на соответствующую пролонгацию сроков выполнения работ. Подрядчик за свой счет обязуется открыть любую часть скрытых работ, не прошедших приемку представителем Заказчика согласно его указанию, а затем восстановить ее.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представитель Подрядчика не явится в назначенное место и время для осуществления приемки, работы считаются невыполненными в срок, и Заказчик вправе применить штрафные санкции.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.3. Приемка отдельных ответственных конструкций и скрытых работ не является приемкой работ по Договору и не приравнивается к ней, соответственно не влечет перехода рисков их случайной гибели Заказчику.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.4. Подрядчик в течение 2 (двух) дней письменно извещает Заказчика о готовности объекта или </w:t>
      </w:r>
      <w:r>
        <w:rPr>
          <w:rFonts w:ascii="Times New Roman" w:hAnsi="Times New Roman" w:cs="Times New Roman"/>
          <w:sz w:val="24"/>
          <w:szCs w:val="24"/>
        </w:rPr>
        <w:t xml:space="preserve">оборудования к сдаче. Отсутствие уведомления в указанный срок свидетельствует о просрочке Подрядчика в окончании работ и влечет ответственность, указанную в п. 20.2 настоящего Договора (за окончание всех работ после установленного срока работ по Договору).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в течение 5 (пяти)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систем, связанных с исполнением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комиссия с участием уполномоченных представителей Подрядчика приступает к приемке результата выполненных работ в сроки, установленные организационно-распорядительным документом Заказчика о ее создании.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.5. Предпусковые и пусковые приемо-сдаточные испытания проводятся в соответствии с разработанной Подрядчиком и </w:t>
      </w:r>
      <w:r>
        <w:rPr>
          <w:rFonts w:ascii="Times New Roman" w:hAnsi="Times New Roman" w:cs="Times New Roman"/>
          <w:sz w:val="24"/>
          <w:szCs w:val="24"/>
        </w:rPr>
        <w:t xml:space="preserve">утвержденной Заказчиком программой</w:t>
      </w:r>
      <w:r>
        <w:rPr>
          <w:rFonts w:ascii="Times New Roman" w:hAnsi="Times New Roman" w:cs="Times New Roman"/>
          <w:sz w:val="24"/>
          <w:szCs w:val="24"/>
        </w:rPr>
        <w:t xml:space="preserve"> и методикой испытаний согласно техническим требованиям Закупочной документации.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Приемо-сдаточные испытания включают: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проведение индивидуальных приемо-сдаточных испытаний оборудования и подсистем объекта;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проведение приемо-сдаточных испытаний всего комплекса оборудования, поставляемого по настоящему Договору в целом (комплексное опробование).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Индивидуальное и комплексное опробование отдельных видов оборудования (трансформаторы, реакторы, выключатели и т.д.) в</w:t>
      </w:r>
      <w:r>
        <w:rPr>
          <w:rFonts w:ascii="Times New Roman" w:hAnsi="Times New Roman" w:cs="Times New Roman"/>
          <w:sz w:val="24"/>
          <w:szCs w:val="24"/>
        </w:rPr>
        <w:t xml:space="preserve">ыполняется под руководством Заказчика.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опробования, составляемым по формам, утвержденным СНиП 3.01.04 -87.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начала комплексно</w:t>
      </w:r>
      <w:r>
        <w:rPr>
          <w:rFonts w:ascii="Times New Roman" w:hAnsi="Times New Roman" w:cs="Times New Roman"/>
          <w:sz w:val="24"/>
          <w:szCs w:val="24"/>
        </w:rPr>
        <w:t xml:space="preserve">го опробования должна быть завершена «Приемка из наладки» устройств РЗА, ПА, АСУ ТП, АИИС КУЭ, ССПИ, ССПТИ, систем противопожарной защиты и завершена проверка работоспособности (в объеме технического освидетельствования) и настройка всех средств измерений.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всех вводимых автоматизированных систем, используемых в различных видах деятельности (АСУТП, АИИС КУЭ АСДТУ, АСТУ, ССПИ, ССПТИ, ПТК ЦУС) организовывается проведение опытной эксплуатации, по результатам которой выдается заключение (акт) о заверш</w:t>
      </w:r>
      <w:r>
        <w:rPr>
          <w:rFonts w:ascii="Times New Roman" w:hAnsi="Times New Roman" w:cs="Times New Roman"/>
          <w:sz w:val="24"/>
          <w:szCs w:val="24"/>
        </w:rPr>
        <w:t xml:space="preserve">ении опытной эксплуатации и допуске АС к приемочным испытаниям. Проведение опытной эксплуатации для всех вводимых комплексов по сбору, обработке и передаче оперативной и неоперативной технологической информации организовывается в течение не менее 30 суток.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проверки рабочая комиссия оформляет: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52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 (акты) по приемке оборудования после индивидуальных испытаний (по форме приложения </w:t>
      </w:r>
      <w:r>
        <w:rPr>
          <w:rFonts w:ascii="Times New Roman" w:hAnsi="Times New Roman" w:cs="Times New Roman"/>
          <w:sz w:val="24"/>
          <w:szCs w:val="24"/>
        </w:rPr>
        <w:t xml:space="preserve">13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Договору). Обязательными приложениями являются: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ведомость оборудования с указанием типа, количества и заводских номеров;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перечень исполнительной документации (заводская документация, приемо-сдаточная документация по СМР);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ведомость замечаний, дефектов и недоделок (при их наличии) по форме Приложения </w:t>
      </w:r>
      <w:r>
        <w:rPr>
          <w:rFonts w:ascii="Times New Roman" w:hAnsi="Times New Roman" w:cs="Times New Roman"/>
          <w:sz w:val="24"/>
          <w:szCs w:val="24"/>
        </w:rPr>
        <w:t xml:space="preserve">11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подписанного акта индивидуальных испытаний является обязательным условием при готовности оборудования к опробованию рабочим напряжением.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52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 (акты) по приемке оборудования после комплексного </w:t>
      </w:r>
      <w:r>
        <w:rPr>
          <w:rFonts w:ascii="Times New Roman" w:hAnsi="Times New Roman" w:cs="Times New Roman"/>
          <w:sz w:val="24"/>
          <w:szCs w:val="24"/>
        </w:rPr>
        <w:t xml:space="preserve">испытания</w:t>
      </w:r>
      <w:r>
        <w:rPr>
          <w:rFonts w:ascii="Times New Roman" w:hAnsi="Times New Roman" w:cs="Times New Roman"/>
          <w:sz w:val="24"/>
          <w:szCs w:val="24"/>
        </w:rPr>
        <w:t xml:space="preserve"> (по форме приложения </w:t>
      </w:r>
      <w:r>
        <w:rPr>
          <w:rFonts w:ascii="Times New Roman" w:hAnsi="Times New Roman" w:cs="Times New Roman"/>
          <w:sz w:val="24"/>
          <w:szCs w:val="24"/>
        </w:rPr>
        <w:t xml:space="preserve">14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Договору). Обязательными приложениями являются: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ведомость оборудования с указанием типа, количества и заводских номеров;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перечень исполнительной документации (заводская документация, приемо-сдаточная документация по СМР, протоколы наладки);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ведомость замечаний, дефектов и недоделок (при их наличии) по форме Приложения </w:t>
      </w:r>
      <w:r>
        <w:rPr>
          <w:rFonts w:ascii="Times New Roman" w:hAnsi="Times New Roman" w:cs="Times New Roman"/>
          <w:sz w:val="24"/>
          <w:szCs w:val="24"/>
        </w:rPr>
        <w:t xml:space="preserve">11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Обязательным условием подписания акта комплексного опробования является эксплуатация оборудования более 72 часов (24 часа для ВЛ).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52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 (акты) рабочей комиссии о готовности оборудования / зданий (сооружений) / Объекта в целом для предъявления приемочной комиссии по форме согласно Приложению </w:t>
      </w:r>
      <w:r>
        <w:rPr>
          <w:rFonts w:ascii="Times New Roman" w:hAnsi="Times New Roman" w:cs="Times New Roman"/>
          <w:sz w:val="24"/>
          <w:szCs w:val="24"/>
        </w:rPr>
        <w:t xml:space="preserve"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настоящему Договору. Обязательными приложениями к акту являются: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ведомость актов индивидуальных испытаний и комплексного опробования;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сводная ведомость замечаний, дефектов и недоделок (при их наличии) по форме приложения </w:t>
      </w:r>
      <w:r>
        <w:rPr>
          <w:rFonts w:ascii="Times New Roman" w:hAnsi="Times New Roman" w:cs="Times New Roman"/>
          <w:sz w:val="24"/>
          <w:szCs w:val="24"/>
        </w:rPr>
        <w:t xml:space="preserve">11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акт устранения замечаний, дефектов и недоделок, оформленный по форме </w:t>
      </w:r>
      <w:hyperlink w:tooltip="#Приложение_6б" w:anchor="Приложение_6б" w:history="1">
        <w:r>
          <w:rPr>
            <w:rFonts w:ascii="Times New Roman" w:hAnsi="Times New Roman" w:cs="Times New Roman"/>
            <w:sz w:val="24"/>
            <w:szCs w:val="24"/>
            <w:u w:val="single"/>
          </w:rPr>
          <w:t xml:space="preserve">приложения </w:t>
        </w:r>
        <w:r>
          <w:rPr>
            <w:rFonts w:ascii="Times New Roman" w:hAnsi="Times New Roman" w:cs="Times New Roman"/>
            <w:sz w:val="24"/>
            <w:szCs w:val="24"/>
            <w:u w:val="single"/>
          </w:rPr>
          <w:t xml:space="preserve">12</w:t>
        </w:r>
        <w:r>
          <w:rPr>
            <w:rFonts w:ascii="Times New Roman" w:hAnsi="Times New Roman" w:cs="Times New Roman"/>
            <w:sz w:val="24"/>
            <w:szCs w:val="24"/>
            <w:u w:val="single"/>
          </w:rPr>
          <w:t xml:space="preserve"> к настоящему Договору.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52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 (акты) приемки законч</w:t>
      </w:r>
      <w:r>
        <w:rPr>
          <w:rFonts w:ascii="Times New Roman" w:hAnsi="Times New Roman" w:cs="Times New Roman"/>
          <w:sz w:val="24"/>
          <w:szCs w:val="24"/>
        </w:rPr>
        <w:t xml:space="preserve">енного строительством Объекта рабочей комиссией по типовой межотраслевой форме № КС-11 (с указанием № и даты), а также акты пробного пуска отдельных единиц оборудования (систем) и акты о завершении опытной эксплуатации и готовности к приемочным испытаниям.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едомости замечаний, дефектов и недоделок (при их наличии) со сроками их устранения подписываются всеми членами рабочей комиссии, принимавшими участие в формировании списка замечаний, а также подрядными организациями, ответственными за устранение замечаний.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.6. Приемка Объекта осуществляется Приемочной комиссией. Состав комиссии утверждается Заказчиком в соответствии распоряжением </w:t>
      </w:r>
      <w:r>
        <w:rPr>
          <w:rFonts w:ascii="Times New Roman" w:hAnsi="Times New Roman" w:cs="Times New Roman"/>
          <w:sz w:val="24"/>
          <w:szCs w:val="24"/>
        </w:rPr>
        <w:t xml:space="preserve">_____________</w:t>
      </w:r>
      <w:r>
        <w:rPr>
          <w:rFonts w:ascii="Times New Roman" w:hAnsi="Times New Roman" w:cs="Times New Roman"/>
          <w:i/>
          <w:sz w:val="24"/>
          <w:szCs w:val="24"/>
        </w:rPr>
        <w:t xml:space="preserve">.</w: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Приемка в эксплуатацию законченных строительством объектов может производиться исходя из: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всего титула в целом;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этапов строительства (в объеме, предусмотренном проектной документацией);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пускового этапа (в объеме, предусмотренном проектной документацией);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титульных временных зданий и сооружений (в объеме, предусмотренном проектной документацией);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отдельных зданий и сооружений (в объеме, предусмотренном проектной документацией);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отдельных единиц или систем оборудования (в объеме, предусмотренном проектной документацией).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.7. В случае если Заказчиком при приемке работ (Объекта) будут обнаружены недостатки, они фиксируются в письменной форме.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за свой счет, своими силами и без увеличения цены Договора обязан в течение 14 (четырнадцати) рабочих дней, если иные сроки не указаны Заказчиком в </w:t>
      </w:r>
      <w:r>
        <w:rPr>
          <w:rFonts w:ascii="Times New Roman" w:hAnsi="Times New Roman" w:cs="Times New Roman"/>
          <w:sz w:val="24"/>
          <w:szCs w:val="24"/>
        </w:rPr>
        <w:t xml:space="preserve">мо</w:t>
      </w:r>
      <w:r>
        <w:rPr>
          <w:rFonts w:ascii="Times New Roman" w:hAnsi="Times New Roman" w:cs="Times New Roman"/>
          <w:sz w:val="24"/>
          <w:szCs w:val="24"/>
        </w:rPr>
        <w:t xml:space="preserve">тивированном отказе от приемки работ, предпринять все необходимые меры к устранению выявленных недостатков, замечаний Заказчика. В случае невозможности устранить недостатки выполненных работ в указанный срок, стороны должны согласовать иной разумный срок.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на период устранения замечаний Заказчика Подрядчик не освобождается от уплаты штрафных санкций в соответствии с п.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настоящего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Заказчик считает, что устранение недостатков существенн</w:t>
      </w:r>
      <w:r>
        <w:rPr>
          <w:rFonts w:ascii="Times New Roman" w:hAnsi="Times New Roman" w:cs="Times New Roman"/>
          <w:sz w:val="24"/>
          <w:szCs w:val="24"/>
        </w:rPr>
        <w:t xml:space="preserve">о увеличит сроки выполнения работ и выявленные недостатки являются для него приемлемыми, а также не нарушают требования безопасности последующей эксплуатации Объекта, то он вправе принять выполненные работы. При этом Заказчик вправе уменьшить цену Договора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стоимость устр</w:t>
      </w:r>
      <w:r>
        <w:rPr>
          <w:rFonts w:ascii="Times New Roman" w:hAnsi="Times New Roman" w:cs="Times New Roman"/>
          <w:sz w:val="24"/>
          <w:szCs w:val="24"/>
        </w:rPr>
        <w:t xml:space="preserve">анения выявленных недостатков.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.8. </w:t>
      </w:r>
      <w:r>
        <w:rPr>
          <w:rFonts w:ascii="Times New Roman" w:hAnsi="Times New Roman" w:cs="Times New Roman"/>
          <w:sz w:val="24"/>
          <w:szCs w:val="24"/>
        </w:rPr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акта по </w:t>
      </w:r>
      <w:r>
        <w:rPr>
          <w:rFonts w:ascii="Times New Roman" w:hAnsi="Times New Roman" w:cs="Times New Roman"/>
          <w:sz w:val="24"/>
          <w:szCs w:val="24"/>
        </w:rPr>
        <w:t xml:space="preserve">форме № КС-2 и справки по форме</w:t>
      </w:r>
      <w:r>
        <w:rPr>
          <w:rFonts w:ascii="Times New Roman" w:hAnsi="Times New Roman" w:cs="Times New Roman"/>
          <w:sz w:val="24"/>
          <w:szCs w:val="24"/>
        </w:rPr>
        <w:t xml:space="preserve"> 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.9. </w:t>
      </w:r>
      <w:r>
        <w:rPr>
          <w:rFonts w:ascii="Times New Roman" w:hAnsi="Times New Roman" w:cs="Times New Roman"/>
          <w:sz w:val="24"/>
          <w:szCs w:val="24"/>
        </w:rPr>
        <w:t xml:space="preserve">Принятие Заказчиком работ по Договору в целом/либо по отдельному этапу работ без проверки и/или без замечаний не свидетельствует об</w:t>
      </w:r>
      <w:r>
        <w:rPr>
          <w:rFonts w:ascii="Times New Roman" w:hAnsi="Times New Roman" w:cs="Times New Roman"/>
          <w:sz w:val="24"/>
          <w:szCs w:val="24"/>
        </w:rPr>
        <w:t xml:space="preserve">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.10. </w:t>
      </w:r>
      <w:r>
        <w:rPr>
          <w:rFonts w:ascii="Times New Roman" w:hAnsi="Times New Roman" w:cs="Times New Roman"/>
          <w:sz w:val="24"/>
          <w:szCs w:val="24"/>
        </w:rPr>
        <w:t xml:space="preserve">Неуведомление</w:t>
      </w:r>
      <w:r>
        <w:rPr>
          <w:rFonts w:ascii="Times New Roman" w:hAnsi="Times New Roman" w:cs="Times New Roman"/>
          <w:sz w:val="24"/>
          <w:szCs w:val="24"/>
        </w:rPr>
        <w:t xml:space="preserve">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.11. </w:t>
      </w:r>
      <w:r>
        <w:rPr>
          <w:rFonts w:ascii="Times New Roman" w:hAnsi="Times New Roman" w:cs="Times New Roman"/>
          <w:sz w:val="24"/>
          <w:szCs w:val="24"/>
        </w:rPr>
        <w:t xml:space="preserve">До момента подписания Сторонами Акта о выполнении всех работ по Договору все риски, в том числе риски последствий гибели или повреждения результата работ, а также материалов и оборудования Заказчика, несет Подрядчик.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.12. </w:t>
      </w:r>
      <w:r>
        <w:rPr>
          <w:rFonts w:ascii="Times New Roman" w:hAnsi="Times New Roman" w:cs="Times New Roman"/>
          <w:sz w:val="24"/>
          <w:szCs w:val="24"/>
        </w:rPr>
        <w:t xml:space="preserve">Досрочная поставка оборудования, сдача результатов работ (отдельных этапов работ) допускается только с согласия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Обеспечение материалами и оборудованием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.1. Работы по Договору выполняются иждивением Подрядчика, то есть с использованием материалов и оборудования, комплектацию которых обеспечивает Подрядчик.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комплектации Объекта оборудованием и материалами Подрядчик должен обеспечить наличие программного обеспечения, технической документации, комплектов запасных частей к обо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рудованию, расходных материалов и принадлежностей (ЗИП), проверочных устройств, монтажного оборудования и инструмента, необходимых для монтажа, наладки, пуска, нормального функционирования, а также технического обслуживания и ремонта оборудования и систем.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Кроме того, Подрядчик обязан в течение 5 (пяти) дней после получения соответствующего требования Заказчика обеспечить прием на зав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одах-изготовителях оборудования и материалов представителей Заказчика и/или грузополучателя и условия для их работы по проверке производственного процесса и/или качества оборудования и материалов при их производстве и/или отгрузке на заводах-изготовителях.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 поставляемые материалы, оборудование и запасные части к нему должны быть ранее не использованными и обеспечивать выполнение требований, указанных в настоящей статье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.2.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Комплектация Объекта материалами, оборудованием и запасными частями к оборудованию осуществляется в соответствии с Проектной и Рабочей документацией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сроки, установленные Графиком выполнения Работ (приложение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Договору), а также Спецификацией оборудования,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материалов, запасных частей к оборудованию*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приобретаемого(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и поставляемого(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для выполнения работ.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состав принадлежностей должны входить специализированные проверочные устройства, необходимые для монтажа, наладки, пуска, технического обслуживания и ремонта оборудования.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  <w:tab w:val="num" w:pos="2580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.3. Транспортировка, доставка на строительную площадку материалов, оборудования и запасных частей к оборудованию, их выгрузка, складирование, хранение обеспечивается Подрядчиком в счет цены Договора.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.4. Подрядчик сообщает Заказчику о доставке на строительную площадку материалов, оборудования и запасных частей к нему. При этом до начала поставки оборудования Подрядчик обязан получить решение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 отгрузке оборудования, принятое Заказчиком.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.5.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  <w:tab w:val="num" w:pos="2580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Уполномоченные представители (инспекторы) Заказчика проводят осмотр оборудования в целях подтверждения его соответствия требованиям, указанным 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.6-1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.8 Договора.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.6.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Все используемые для выполнения работ по Договору материалы и оборудование должны соответствовать нормативно-техническим документам и стандартам, а также иметь соответствующие сертификаты, технические паспорта, аттестаты и другие документы, предусмотренные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«нормативными актами в области проектирования и строительства»,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right="-44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частности, Подрядчик обязан за свой счет обеспечить на дату поставки (в любом случае - до подписания «Актов осмотра оборудования») предоставление Заказчику копий разрешения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Ростехнадзора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 применение оборудования и технических устройств, приборов и средств автоматизации, устанавливаемых на опа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сных производственных объектах Заказчика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Перечень оборудования и технических устройств, приборов и средств автоматизации указан в приложении 2 к «Административному регламенту Федеральной службы по экологическому, технологическому и атомному надзору по исполнению государственно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й функции по выдаче разрешений на применение конкретных видов (типов) технических устройств на опасных производственных объектах», утвержденному приказом Федеральной службы по экологическому, технологическому и атомному надзору от 29 февраля 2008 г. № 112.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указанном разрешении должен быть указан срок действия применения конкретного типа технического устройства, единичного технического устройства или партии.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случае отсутствия вышеуказанных документов, Заказчик вправе отказаться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подписания «Акта осмотра оборудования», а также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от приемки работ, выполняемых с применением таких материалов и оборудования.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.7.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испо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.8.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результатам проведения осмотра оборудования Подрядчик составляет «Акт осмотра оборудования» и направляет Заказчику согласованный ответственным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представителем Заказчика экземпляр «Акта осмотра оборудования».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37"/>
        <w:jc w:val="both"/>
        <w:spacing w:after="0" w:line="240" w:lineRule="auto"/>
        <w:widowControl w:val="off"/>
        <w:tabs>
          <w:tab w:val="left" w:pos="993" w:leader="none"/>
          <w:tab w:val="left" w:pos="1620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течение 5 (пяти) рабочих дней Заказчик обязан рассмотреть и, при отсутствии замечаний, подписать «Акт осмотра оборудования».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Arial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Arial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Arial"/>
          <w:color w:val="000000"/>
          <w:sz w:val="24"/>
          <w:szCs w:val="24"/>
          <w:lang w:eastAsia="ru-RU"/>
        </w:rPr>
        <w:t xml:space="preserve">.9.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выполнения Работ (Приложение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к Договору), общего срока окончания работ по Договору.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93" w:leader="none"/>
          <w:tab w:val="left" w:pos="1620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Выявление недостатков поставленного оборудования, а также нарушение требований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.6. - 1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.7. Договора, не освобождает Подрядчика от ответственности за нарушение сроков выполнения соответствующих работ, указанных в Графике выполнения Работ (Приложение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к Договору) и за окончание работ по Договору в целом.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.10. Риск случайной гибели или повреждения материалов и оборудования, доставленных на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приобъектный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склад,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 xml:space="preserve">расположенный на территории Объекта,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несет Подрядчик до утверждения «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Акта приемки законченного строительством объекта приемочной комиссией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», независимо от момента перехода права собственности на материалы и оборудование.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  <w:tab w:val="num" w:pos="2580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.11. Запасные части, не входящие в комплект оборудования, доставленные на строительную площадку, передаются Подрядчиком в собственность Заказчику по това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рной накладной, форма которой утверждена Учетной политикой Общества.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части, указанных 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.6 и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.7 Договора.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right="-44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.12.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Материалы, поставку которых в соответствии с условиями Договора и Рабочей документацией обеспечивает Подрядчик, принимаются Заказчиком в составе выполненных строительно-монтажных работ по «Актам о приемке выполненных работ» и «Сп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равкам о стоимости выполненных работ и затрат», при условии предоставления Подрядчиком документов, подтверждающих их фактическую стоимость (счет с платежным поручением, счет-фактура от поставщика, а также товарно-транспортная накладная) при необходимости.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.13. Подрядчик несет ответственность за ненадлежащее качество предоставленных им материалов, оборудования и запасных частей к нему, а также за предоставление материалов, оборудования и запасных частей к нему, обремененных правами третьих лиц.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2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.14. Транспортировка, доставка на строительную площадку и/или </w:t>
      </w:r>
      <w:r>
        <w:rPr>
          <w:rFonts w:ascii="Times New Roman" w:hAnsi="Times New Roman" w:cs="Times New Roman"/>
          <w:sz w:val="24"/>
          <w:szCs w:val="24"/>
        </w:rPr>
        <w:t xml:space="preserve">приобъектный</w:t>
      </w:r>
      <w:r>
        <w:rPr>
          <w:rFonts w:ascii="Times New Roman" w:hAnsi="Times New Roman" w:cs="Times New Roman"/>
          <w:sz w:val="24"/>
          <w:szCs w:val="24"/>
        </w:rPr>
        <w:t xml:space="preserve"> склад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(склад, расположенный на территории Объекта)</w:t>
      </w:r>
      <w:r>
        <w:rPr>
          <w:rFonts w:ascii="Times New Roman" w:hAnsi="Times New Roman" w:cs="Times New Roman"/>
          <w:sz w:val="24"/>
          <w:szCs w:val="24"/>
        </w:rPr>
        <w:t xml:space="preserve"> давальческого материалов, предусмотренных Рабочей документацией, их приемка, выгрузка, складирование, хранение осуществляется силами Подрядчика и за его счет.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2580" w:leader="none"/>
        </w:tabs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1</w:t>
      </w:r>
      <w:r>
        <w:rPr>
          <w:rFonts w:ascii="Times New Roman" w:hAnsi="Times New Roman" w:cs="Times New Roman"/>
          <w:iCs/>
          <w:sz w:val="24"/>
          <w:szCs w:val="24"/>
        </w:rPr>
        <w:t xml:space="preserve">0</w:t>
      </w:r>
      <w:r>
        <w:rPr>
          <w:rFonts w:ascii="Times New Roman" w:hAnsi="Times New Roman" w:cs="Times New Roman"/>
          <w:iCs/>
          <w:sz w:val="24"/>
          <w:szCs w:val="24"/>
        </w:rPr>
        <w:t xml:space="preserve">.1</w:t>
      </w:r>
      <w:r>
        <w:rPr>
          <w:rFonts w:ascii="Times New Roman" w:hAnsi="Times New Roman" w:cs="Times New Roman"/>
          <w:iCs/>
          <w:sz w:val="24"/>
          <w:szCs w:val="24"/>
        </w:rPr>
        <w:t xml:space="preserve">5</w:t>
      </w:r>
      <w:r>
        <w:rPr>
          <w:rFonts w:ascii="Times New Roman" w:hAnsi="Times New Roman" w:cs="Times New Roman"/>
          <w:iCs/>
          <w:sz w:val="24"/>
          <w:szCs w:val="24"/>
        </w:rPr>
        <w:t xml:space="preserve">. Подрядчик не имеет права на удержание оборудования, находящегося в собственности Заказчика и переданного Заказчиком Подрядчику в монтаж.</w:t>
      </w:r>
      <w:r>
        <w:rPr>
          <w:rFonts w:ascii="Times New Roman" w:hAnsi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2580" w:leader="none"/>
        </w:tabs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1</w:t>
      </w:r>
      <w:r>
        <w:rPr>
          <w:rFonts w:ascii="Times New Roman" w:hAnsi="Times New Roman" w:cs="Times New Roman"/>
          <w:iCs/>
          <w:sz w:val="24"/>
          <w:szCs w:val="24"/>
        </w:rPr>
        <w:t xml:space="preserve">0</w:t>
      </w:r>
      <w:r>
        <w:rPr>
          <w:rFonts w:ascii="Times New Roman" w:hAnsi="Times New Roman" w:cs="Times New Roman"/>
          <w:iCs/>
          <w:sz w:val="24"/>
          <w:szCs w:val="24"/>
        </w:rPr>
        <w:t xml:space="preserve">.1</w:t>
      </w:r>
      <w:r>
        <w:rPr>
          <w:rFonts w:ascii="Times New Roman" w:hAnsi="Times New Roman" w:cs="Times New Roman"/>
          <w:iCs/>
          <w:sz w:val="24"/>
          <w:szCs w:val="24"/>
        </w:rPr>
        <w:t xml:space="preserve">6</w:t>
      </w:r>
      <w:r>
        <w:rPr>
          <w:rFonts w:ascii="Times New Roman" w:hAnsi="Times New Roman" w:cs="Times New Roman"/>
          <w:iCs/>
          <w:sz w:val="24"/>
          <w:szCs w:val="24"/>
        </w:rPr>
        <w:t xml:space="preserve">.  Подрядчик обязан предоставлять на каждую отчетную дату информацию о монтаже и остатках оборудования и материалов, переданных Заказчиком, с указанием, в том числе, их местонахождения.  </w:t>
      </w:r>
      <w:r>
        <w:rPr>
          <w:rFonts w:ascii="Times New Roman" w:hAnsi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2580" w:leader="none"/>
        </w:tabs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1</w:t>
      </w:r>
      <w:r>
        <w:rPr>
          <w:rFonts w:ascii="Times New Roman" w:hAnsi="Times New Roman" w:cs="Times New Roman"/>
          <w:iCs/>
          <w:sz w:val="24"/>
          <w:szCs w:val="24"/>
        </w:rPr>
        <w:t xml:space="preserve">0</w:t>
      </w:r>
      <w:r>
        <w:rPr>
          <w:rFonts w:ascii="Times New Roman" w:hAnsi="Times New Roman" w:cs="Times New Roman"/>
          <w:iCs/>
          <w:sz w:val="24"/>
          <w:szCs w:val="24"/>
        </w:rPr>
        <w:t xml:space="preserve">.17. П</w:t>
      </w:r>
      <w:r>
        <w:rPr>
          <w:rFonts w:ascii="Times New Roman" w:hAnsi="Times New Roman" w:cs="Times New Roman"/>
          <w:iCs/>
          <w:sz w:val="24"/>
          <w:szCs w:val="24"/>
        </w:rPr>
        <w:t xml:space="preserve">риобретаемые МТР и оборудование не должны быть бывшими в употреблении, восстановленным и собранным из восстановленных компонентов, комплектным и соответствовать заявленным по проекту техническим характеристикам, срок их изготовления должен быть не ранее 20</w:t>
      </w:r>
      <w:r>
        <w:rPr>
          <w:rFonts w:ascii="Times New Roman" w:hAnsi="Times New Roman" w:cs="Times New Roman"/>
          <w:iCs/>
          <w:sz w:val="24"/>
          <w:szCs w:val="24"/>
        </w:rPr>
        <w:t xml:space="preserve">24</w:t>
      </w:r>
      <w:r>
        <w:rPr>
          <w:rFonts w:ascii="Times New Roman" w:hAnsi="Times New Roman" w:cs="Times New Roman"/>
          <w:iCs/>
          <w:sz w:val="24"/>
          <w:szCs w:val="24"/>
        </w:rPr>
        <w:t xml:space="preserve"> года.</w:t>
      </w:r>
      <w:r>
        <w:rPr>
          <w:rFonts w:ascii="Times New Roman" w:hAnsi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Гарантии качества по сданным работам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.1. Гарантии качества распространяются на все материалы, оборудование, запасные части к оборудованию, конструктивные элементы, работы, выполненные Подрядчиком по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выявления несоответствий (дефектов) оборуд</w:t>
      </w:r>
      <w:r>
        <w:rPr>
          <w:rFonts w:ascii="Times New Roman" w:hAnsi="Times New Roman" w:cs="Times New Roman"/>
          <w:sz w:val="24"/>
          <w:szCs w:val="24"/>
        </w:rPr>
        <w:t xml:space="preserve">ования и запасных частей к нему, указанных в Свидетельстве-подтверждении производителя, Заказчик вправе потребовать исполнения гарантийных обязательств по своему усмотрению: от Производителя, в соответствии с условиями Свидетельства-подтверждения, либо от </w:t>
      </w:r>
      <w:r>
        <w:rPr>
          <w:rFonts w:ascii="Times New Roman" w:hAnsi="Times New Roman" w:cs="Times New Roman"/>
          <w:sz w:val="24"/>
          <w:szCs w:val="24"/>
        </w:rPr>
        <w:t xml:space="preserve">Подрядчика, в порядке, предусмотренном статьей 15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.2. Гарантийный срок на выполненные работы (в том числе на материалы и оборудование, использованные при выполнении работ) составляет не менее </w:t>
      </w:r>
      <w:r>
        <w:rPr>
          <w:rFonts w:ascii="Times New Roman" w:hAnsi="Times New Roman" w:cs="Times New Roman"/>
          <w:sz w:val="24"/>
          <w:szCs w:val="24"/>
        </w:rPr>
        <w:t xml:space="preserve">____________</w:t>
      </w:r>
      <w:r>
        <w:rPr>
          <w:rFonts w:ascii="Times New Roman" w:hAnsi="Times New Roman" w:cs="Times New Roman"/>
          <w:sz w:val="24"/>
          <w:szCs w:val="24"/>
        </w:rPr>
        <w:t xml:space="preserve">месяцев с даты подписания «Акта приемки законченного строительством объекта приемочной комиссией».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в соответствии с нормативными актами в области проектирования и строительства в отношении отдельных видов оборудования, кабельно-проводниковой продукции, материалов предусмотрен Гарантийный срок, превышающий срок, установленный перв</w:t>
      </w:r>
      <w:r>
        <w:rPr>
          <w:rFonts w:ascii="Times New Roman" w:hAnsi="Times New Roman" w:cs="Times New Roman"/>
          <w:sz w:val="24"/>
          <w:szCs w:val="24"/>
        </w:rPr>
        <w:t xml:space="preserve">ым абзацем настоящего пункта, Подрядчик несет все обязательства, связанные с гарантийным обслуживанием упомянутых оборудования, материалов, продукции в течение Гарантийного срока, установленного нормативными актами в области проектирования и строительства.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гарантийного срока Подрядчик обеспечивает собственными и/или привлеченными силами и за свой счет устранение несоответствий в результате рабо</w:t>
      </w:r>
      <w:r>
        <w:rPr>
          <w:rFonts w:ascii="Times New Roman" w:hAnsi="Times New Roman" w:cs="Times New Roman"/>
          <w:sz w:val="24"/>
          <w:szCs w:val="24"/>
        </w:rPr>
        <w:t xml:space="preserve">т (отдельных видах выполненных строительных, монтажных работ), которые являются следствием неисполнения и/или ненадлежащего исполнения Подрядчиком обязательств по Договору. Гарантийный срок продлевается, соответственно, на период устранения несоответствий.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гарантийного срока Подрядчиком должна быть о</w:t>
      </w:r>
      <w:r>
        <w:rPr>
          <w:rFonts w:ascii="Times New Roman" w:hAnsi="Times New Roman" w:cs="Times New Roman"/>
          <w:sz w:val="24"/>
          <w:szCs w:val="24"/>
        </w:rPr>
        <w:t xml:space="preserve">беспечена круглосуточная (7 дней в неделю)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8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.3. При обнаружении дефектов в течение Гарантийного срока Заказчик назначает комиссию для расследов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ания причин случившегося, включая в нее представителя Подрядчика,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8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В случае неприбытия представителей Подрядчика либо их отказа от подписания акта, действительным считается акт о выявленных дефектах, подписанный Заказчиком в одностороннем порядке.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Гарантийный срок в этом случае продлевается соответственно на период устранения дефектов.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.4. При отказе Подрядчика от составления или подписания акта обнаруженных д</w:t>
      </w:r>
      <w:r>
        <w:rPr>
          <w:rFonts w:ascii="Times New Roman" w:hAnsi="Times New Roman" w:cs="Times New Roman"/>
          <w:sz w:val="24"/>
          <w:szCs w:val="24"/>
        </w:rPr>
        <w:t xml:space="preserve">ефектов Заказчик вправе составить односторонний акт на основе квалифицированной экспертизы, привлекаемой им за свой счет. В случае если экспертизой установлено, что дефекты возникли по вине Подрядчика, последний компенсирует стоимость экспертизы Заказчику.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.5. Подрядчик обязан устранить за свой счет выявленные в период гарантийного срока несоответ</w:t>
      </w:r>
      <w:r>
        <w:rPr>
          <w:rFonts w:ascii="Times New Roman" w:hAnsi="Times New Roman" w:cs="Times New Roman"/>
          <w:sz w:val="24"/>
          <w:szCs w:val="24"/>
        </w:rPr>
        <w:t xml:space="preserve">ствия, в сроки, не превышающие </w:t>
      </w:r>
      <w:r>
        <w:rPr>
          <w:rFonts w:ascii="Times New Roman" w:hAnsi="Times New Roman" w:cs="Times New Roman"/>
          <w:sz w:val="24"/>
          <w:szCs w:val="24"/>
        </w:rPr>
        <w:t xml:space="preserve">5 (пяти) рабочих дней с момента выявления дефекта устройств релейной защиты, противоаварийной автоматики, АСУ ТП, коммерч</w:t>
      </w:r>
      <w:r>
        <w:rPr>
          <w:rFonts w:ascii="Times New Roman" w:hAnsi="Times New Roman" w:cs="Times New Roman"/>
          <w:sz w:val="24"/>
          <w:szCs w:val="24"/>
        </w:rPr>
        <w:t xml:space="preserve">еского учета, связи для РЗ и ПА.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выявлении иных дефектов По</w:t>
      </w:r>
      <w:r>
        <w:rPr>
          <w:rFonts w:ascii="Times New Roman" w:hAnsi="Times New Roman" w:cs="Times New Roman"/>
          <w:sz w:val="24"/>
          <w:szCs w:val="24"/>
        </w:rPr>
        <w:t xml:space="preserve">дрядчик обязан их устранить за свой счет в течение 14 (четырнадцати) рабочих дней с момента их обнаружения. В случае обоснованной невозможности устранить недостатки, дефекты выполненных работ в указанный срок, Стороны могут согласовать иной разумный срок.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выявлении дефекта Подрядчик должен: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обеспечить Заказчика необходимыми техническими консультациями не позднее 1 (одного) рабочего дня с даты обращения последнего с использованием любых доступных видов связи;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.6. Подрядчик несет ответственность непосредственно за недостатки (дефекты), обнаруженные в пределах гарантийного срока, если не докажет, что они произошли </w:t>
      </w:r>
      <w:r>
        <w:rPr>
          <w:rFonts w:ascii="Times New Roman" w:hAnsi="Times New Roman" w:cs="Times New Roman"/>
          <w:sz w:val="24"/>
          <w:szCs w:val="24"/>
        </w:rPr>
        <w:t xml:space="preserve">вследствие нормального износа Объекта или его частей, неправильной эксплуатации Объекта или неправильности инструкций по его эксплуатации, разра</w:t>
      </w:r>
      <w:r>
        <w:rPr>
          <w:rFonts w:ascii="Times New Roman" w:hAnsi="Times New Roman" w:cs="Times New Roman"/>
          <w:sz w:val="24"/>
          <w:szCs w:val="24"/>
        </w:rPr>
        <w:t xml:space="preserve">ботанных самим Заказчиком или привлеченными Заказчиком третьими лицами, ненадлежащего ремонта Объекта, произведенного самим Заказчиком или привлеченными Заказчиком третьими лицами, а также преднамеренного повреждения Объекта Заказчиком или третьими лицами.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.7. По истечении гарантийного срока на выполненные раб</w:t>
      </w:r>
      <w:r>
        <w:rPr>
          <w:rFonts w:ascii="Times New Roman" w:hAnsi="Times New Roman" w:cs="Times New Roman"/>
          <w:sz w:val="24"/>
          <w:szCs w:val="24"/>
        </w:rPr>
        <w:t xml:space="preserve">оты по настоящему Договору с учетом всех его продлений,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.8 При расторжении договора ранее установленного срока, </w:t>
      </w:r>
      <w:r>
        <w:rPr>
          <w:rFonts w:ascii="Times New Roman" w:hAnsi="Times New Roman" w:cs="Times New Roman"/>
          <w:sz w:val="24"/>
          <w:szCs w:val="24"/>
        </w:rPr>
        <w:t xml:space="preserve">гарантийные обязательства Подрядчика сохраняются на ту часть работ, которая зафиксирована в Акте сдачи-приемки результатов незавершенных работ. Течение гарантийного срока начинается с момента подписания Акта сдачи-приемки результатов незавершенных работ.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ПРАВА 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 РЕЗУЛЬТАТЫ РАБОТ ПО ДОГОВОРУ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Риски случайной гибели или случайного повреждения Объекта и право собственности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.1. Риски случайной гибели или случайного повреждения Объекта (части Объекта) несет Подрядчик до подписания Заказчиком Акта приемки законченного строительством объекта приемочной комиссией.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.2. Переход права собственности на вновь создаваемый в рамках настоящего Договора Объект (или его часть)</w:t>
      </w:r>
      <w:r>
        <w:rPr>
          <w:rFonts w:ascii="Times New Roman" w:hAnsi="Times New Roman" w:cs="Times New Roman"/>
          <w:sz w:val="24"/>
          <w:szCs w:val="24"/>
        </w:rPr>
        <w:t xml:space="preserve"> от Подрядчика к Заказчику осуществляется после подписания Акта приемки законченного строительством объекта приемочной комиссией (Акта сдачи-приемки результатов незавершенных работ, Акта о приостановлении строительства) независимо от осуществления оплаты.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.3. Использование Заказчиком или собственником, интересы которого представляет Заказчик, для своих нужд или нужд эксплуатации части сооружаемого объек</w:t>
      </w:r>
      <w:r>
        <w:rPr>
          <w:rFonts w:ascii="Times New Roman" w:hAnsi="Times New Roman" w:cs="Times New Roman"/>
          <w:sz w:val="24"/>
          <w:szCs w:val="24"/>
        </w:rPr>
        <w:t xml:space="preserve">та, работы на котором не закончены, допускается по соглашению с Подрядчиком либо после приемки этой части объекта в эксплуатацию в установленном порядке. Указанные отношения при их возникновении оформляются дополнительным соглашением к настоящему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.4 Риск случайной гибели или повреждения Объекта, а также переданных Подрядчику давальческих материалов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несет Подрядчик до утверждения Акта приемки законченного строительством объекта приемочной комиссией.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4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Распределение прав на результаты интеллектуальной деятельности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.1. Право на получение патента и исключительные права на все результаты интеллектуальной деятельности, включая программы для ЭВМ и (</w:t>
      </w:r>
      <w:r>
        <w:rPr>
          <w:rFonts w:ascii="Times New Roman" w:hAnsi="Times New Roman" w:cs="Times New Roman"/>
          <w:sz w:val="24"/>
          <w:szCs w:val="24"/>
        </w:rPr>
        <w:t xml:space="preserve">или) базы данных и секреты производства (ноу-хау), созданные при выполнении работ по настоящему Договору, в том числе на те результаты, созданные при выполнении работ по настоящему Договору, создание которых по нему прямо не предусматривалось, принадлежат </w:t>
      </w:r>
      <w:r>
        <w:rPr>
          <w:rFonts w:ascii="Times New Roman" w:hAnsi="Times New Roman" w:cs="Times New Roman"/>
          <w:sz w:val="24"/>
          <w:szCs w:val="24"/>
        </w:rPr>
        <w:t xml:space="preserve">конечному </w:t>
      </w:r>
      <w:r>
        <w:rPr>
          <w:rFonts w:ascii="Times New Roman" w:hAnsi="Times New Roman" w:cs="Times New Roman"/>
          <w:sz w:val="24"/>
          <w:szCs w:val="24"/>
        </w:rPr>
        <w:t xml:space="preserve">Заказчику.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.2.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п. 1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.1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.3. Подрядчик обязуется не нарушать права тр</w:t>
      </w:r>
      <w:r>
        <w:rPr>
          <w:rFonts w:ascii="Times New Roman" w:hAnsi="Times New Roman" w:cs="Times New Roman"/>
          <w:sz w:val="24"/>
          <w:szCs w:val="24"/>
        </w:rPr>
        <w:t xml:space="preserve">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ОТВЕТСТВЕННОСТЬ СТОРОН, РАЗРЕШЕНИЕ СПОРОВ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Ответственность Сторон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93" w:leader="none"/>
          <w:tab w:val="right" w:pos="936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14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.1. Заказчик за нарушение договорных обязательств уплачивает Подрядчику: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93" w:leader="none"/>
          <w:tab w:val="right" w:pos="936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14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.1.1. За нарушение сроков расчетов за работы, в отношении которых оформлены Акты о приемке выполненных работ и Справки о стоимости выполненных работ и затрат - пени в размере 0,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1% (ноль целых одна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сотая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 процента) от стоимости просроченного 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денежного обязательства, но не более 10% (десяти процентов) от суммы задержанного плате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жа, за каждый день просрочки, начиная с 31 (тридцать первого) дня с момента, когда у Заказчика возникло обязательство по оплате, после подписания Заказчиком соответствующих Актах о приемке выполненных работ и Справки о стоимости выполненных работ и затрат.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93" w:leader="none"/>
          <w:tab w:val="right" w:pos="936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Стороны договорились не применять иных санкций к Заказчику, помимо обусловленных Договором.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93" w:leader="none"/>
          <w:tab w:val="right" w:pos="9360" w:leader="none"/>
        </w:tabs>
        <w:rPr>
          <w:rFonts w:ascii="Times New Roman" w:hAnsi="Times New Roman" w:eastAsia="Arial Unicode MS" w:cs="Times New Roman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14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  <w:t xml:space="preserve">.2. Подрядчик при нарушении договорных обязательств уплачивает Заказчику:</w:t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14</w:t>
      </w:r>
      <w:r>
        <w:rPr>
          <w:rFonts w:ascii="Times New Roman" w:hAnsi="Times New Roman" w:cs="Times New Roman"/>
          <w:sz w:val="24"/>
          <w:szCs w:val="24"/>
        </w:rPr>
        <w:t xml:space="preserve">.2.1.</w:t>
      </w:r>
      <w:r>
        <w:rPr>
          <w:rFonts w:ascii="Times New Roman" w:hAnsi="Times New Roman" w:cs="Times New Roman"/>
          <w:sz w:val="24"/>
          <w:szCs w:val="24"/>
        </w:rPr>
        <w:tab/>
        <w:t xml:space="preserve">За нарушение срока выполнения Работ по Договору (в целом) - пени в размере 0,1% (ноль целых одна десятая процента) от цены Договора за каждый день просрочки.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14</w:t>
      </w:r>
      <w:r>
        <w:rPr>
          <w:rFonts w:ascii="Times New Roman" w:hAnsi="Times New Roman" w:cs="Times New Roman"/>
          <w:sz w:val="24"/>
          <w:szCs w:val="24"/>
        </w:rPr>
        <w:t xml:space="preserve">.2.2. За нарушение сроков начала и/или завершения выполнения отдельных видов работ, указанных в Графике выполнения Работ (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к Договору), - пени в размере 0,1% (ноль целых одна десятая процента) от стоимости данных работ за каждый день просрочки выполнения обязательств до фактического исполнения обязательств.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14</w:t>
      </w:r>
      <w:r>
        <w:rPr>
          <w:rFonts w:ascii="Times New Roman" w:hAnsi="Times New Roman" w:cs="Times New Roman"/>
          <w:sz w:val="24"/>
          <w:szCs w:val="24"/>
        </w:rPr>
        <w:t xml:space="preserve">.2.3. В случае выполнения работ с отступлением от объемов и стоимости, предусмотренных Графиком выполнения Работ (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к Договору), - пени в размере 0,1% (ноль целых одна десятая процента) от стоимости работ, подлежащих выполнению в период времени, в котором произошло отступление от согласованного Сторонами Графика выполнения Работ (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к Договору).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14.2.4</w:t>
      </w:r>
      <w:r>
        <w:rPr>
          <w:rFonts w:ascii="Times New Roman" w:hAnsi="Times New Roman" w:cs="Times New Roman"/>
          <w:sz w:val="24"/>
          <w:szCs w:val="24"/>
        </w:rPr>
        <w:t xml:space="preserve">. За неисполнение/ненадлежащее исполнение, нарушение Требований к организации охраны (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риложение 5 </w:t>
      </w: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Договору) - штраф в размере 0,01% (ноль целых одна сотая процента) рублей от цены Договора за каждое зафиксированное в «Акте о нарушении Требований к организации охраны» (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риложение к Требованиям) нарушение.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418" w:leader="none"/>
          <w:tab w:val="left" w:pos="15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cs="Times New Roman"/>
          <w:sz w:val="24"/>
          <w:szCs w:val="24"/>
        </w:rPr>
        <w:t xml:space="preserve">неустранения</w:t>
      </w:r>
      <w:r>
        <w:rPr>
          <w:rFonts w:ascii="Times New Roman" w:hAnsi="Times New Roman" w:cs="Times New Roman"/>
          <w:sz w:val="24"/>
          <w:szCs w:val="24"/>
        </w:rPr>
        <w:t xml:space="preserve">/несвоевременного устранения нарушений Требований к организации охраны, (Приложение 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 к Договору), зафиксированных Заказчиком в Акте о нарушении Требований к организации охраны - пени в размере 0,01% (ноль целых одна сотая процента) от цены Договора за каждый день просрочки до устранения нарушения.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14.2.5</w:t>
      </w:r>
      <w:r>
        <w:rPr>
          <w:rFonts w:ascii="Times New Roman" w:hAnsi="Times New Roman" w:cs="Times New Roman"/>
          <w:sz w:val="24"/>
          <w:szCs w:val="24"/>
        </w:rPr>
        <w:t xml:space="preserve">. В случае нарушения Подрядчиком и (или) третьими лицами, привлекаемыми как непосредственно Подрядчиком (Субподрядчики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 так и любыми иными привлеченными третьими лицами «нормативных актов в области проектирования и строительства», а</w:t>
      </w:r>
      <w:r>
        <w:rPr>
          <w:rFonts w:ascii="Times New Roman" w:hAnsi="Times New Roman" w:cs="Times New Roman"/>
          <w:sz w:val="24"/>
          <w:szCs w:val="24"/>
        </w:rPr>
        <w:t xml:space="preserve"> также нарушения технологии выполнения работ, определенной «нормативными актами в области проектирования и строительства», Проектной и Рабочей документации - штраф в размере 0,01% (ноль целых одна сотая процента) от цены Договора за каждый случай нарушения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Подрядчик уплачивает Заказчику штраф, установленный в настоящем пункте Договора, в течение 5 (пяти) дней с даты получения соответствующего требования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14.2.6</w:t>
      </w:r>
      <w:r>
        <w:rPr>
          <w:rFonts w:ascii="Times New Roman" w:hAnsi="Times New Roman" w:cs="Times New Roman"/>
          <w:sz w:val="24"/>
          <w:szCs w:val="24"/>
        </w:rPr>
        <w:t xml:space="preserve">. За совершение действий или бездействие, в результате которых нарушен график отключений электросетевого оборудования, - штраф в размере 0,01% (</w:t>
      </w:r>
      <w:r>
        <w:rPr>
          <w:rFonts w:ascii="Times New Roman" w:hAnsi="Times New Roman" w:cs="Times New Roman"/>
          <w:sz w:val="24"/>
          <w:szCs w:val="24"/>
        </w:rPr>
        <w:t xml:space="preserve">ноль целых одна сотая процента) от цены Договора за каждый зафиксированный Заказчиком случай либо в размере штрафных санкций, предъявленных Заказчику организатором торговли на оптовом рынке электрической энергии и мощности по расчетам системного оператора;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14.2.7</w:t>
      </w:r>
      <w:r>
        <w:rPr>
          <w:rFonts w:ascii="Times New Roman" w:hAnsi="Times New Roman" w:cs="Times New Roman"/>
          <w:sz w:val="24"/>
          <w:szCs w:val="24"/>
        </w:rPr>
        <w:t xml:space="preserve">. В случае привлечения Подрядчиком для выполнения Работ по настоящему Договору Субподрядчик</w:t>
      </w:r>
      <w:r>
        <w:rPr>
          <w:rFonts w:ascii="Times New Roman" w:hAnsi="Times New Roman" w:cs="Times New Roman"/>
          <w:sz w:val="24"/>
          <w:szCs w:val="24"/>
        </w:rPr>
        <w:t xml:space="preserve">ов без проведения процедуры проверки Заказчиком готовности Субподрядной организации к выполнению строительно-монтажных работ на объектах Заказчика - штраф в размере 0,1% (ноль целых одна десятая процента) от цены Договора за каждый зафиксированный случай.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4.2.8</w:t>
      </w:r>
      <w:r>
        <w:rPr>
          <w:rFonts w:ascii="Times New Roman" w:hAnsi="Times New Roman" w:cs="Times New Roman"/>
          <w:sz w:val="24"/>
          <w:szCs w:val="24"/>
        </w:rPr>
        <w:t xml:space="preserve">. В случае если Подрядчик без предварительного письменного согласия Заказчика переуступил третьим лицам права по настоящему Договору - штраф в размере 0,01% (ноль целых одна сотая процента) от цены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4.2.9</w:t>
      </w:r>
      <w:r>
        <w:rPr>
          <w:rFonts w:ascii="Times New Roman" w:hAnsi="Times New Roman" w:cs="Times New Roman"/>
          <w:sz w:val="24"/>
          <w:szCs w:val="24"/>
        </w:rPr>
        <w:t xml:space="preserve">. За нарушение сроков устранения несоответствий, указанных в письмах Заказчика или Актах-предписаниях уполномоченного представителя Испо</w:t>
      </w:r>
      <w:r>
        <w:rPr>
          <w:rFonts w:ascii="Times New Roman" w:hAnsi="Times New Roman" w:cs="Times New Roman"/>
          <w:sz w:val="24"/>
          <w:szCs w:val="24"/>
        </w:rPr>
        <w:t xml:space="preserve">лнителя по строительному контролю, - пени в размере 0,1% (ноль целых одна десятая процента) от стоимости некачественно выполненных работ (поставленного оборудования) за каждый день просрочки выполнения обязательств до фактического исполнения обязательства.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4.2.10</w:t>
      </w:r>
      <w:r>
        <w:rPr>
          <w:rFonts w:ascii="Times New Roman" w:hAnsi="Times New Roman" w:cs="Times New Roman"/>
          <w:sz w:val="24"/>
          <w:szCs w:val="24"/>
        </w:rPr>
        <w:t xml:space="preserve">. За несвоевременное освобождение строительной площадки от </w:t>
      </w:r>
      <w:r>
        <w:rPr>
          <w:rFonts w:ascii="Times New Roman" w:hAnsi="Times New Roman" w:cs="Times New Roman"/>
          <w:sz w:val="24"/>
          <w:szCs w:val="24"/>
        </w:rPr>
        <w:t xml:space="preserve">принадлежащего ему имущества - пени в размере 0,1% (ноль целых одна десятая процента) от цены Договора за каждые 10 (десять) дней до фактического исполнения обязательства.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14.2.1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. За ненадлежащее и/или несвоевременное предоставление Заказчику Акта о приемке выполненных работ и/или Справки о стоимости выполненных работ и затрат в соответствии с п. </w:t>
      </w: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.1. Договора, - штраф в размере 0,01% (ноль целых одна сотая процента) от цены Договора за каждый зафиксированный случай.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14.2.1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 Подрядчик несет ответственность перед Заказчиком за ненадлежащее оформление и несвоевременн</w:t>
      </w:r>
      <w:r>
        <w:rPr>
          <w:rFonts w:ascii="Times New Roman" w:hAnsi="Times New Roman" w:cs="Times New Roman"/>
          <w:sz w:val="24"/>
          <w:szCs w:val="24"/>
        </w:rPr>
        <w:t xml:space="preserve">ое предоставление в соответствии с условиями Договора счетов-фактур в размере не принятых к вычету сумм налога на добавленную стоимость по соответствующему счету-фактуре, а также примененных налоговых санкций к Заказчику за отсутствие указанных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14.2.1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 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или непредставление/нарушение с</w:t>
      </w:r>
      <w:r>
        <w:rPr>
          <w:rFonts w:ascii="Times New Roman" w:hAnsi="Times New Roman" w:cs="Times New Roman"/>
          <w:sz w:val="24"/>
          <w:szCs w:val="24"/>
        </w:rPr>
        <w:t xml:space="preserve">роков представления документов</w:t>
      </w:r>
      <w:r>
        <w:rPr>
          <w:rFonts w:ascii="Times New Roman" w:hAnsi="Times New Roman" w:cs="Times New Roman"/>
          <w:sz w:val="24"/>
          <w:szCs w:val="24"/>
        </w:rPr>
        <w:t xml:space="preserve">, - неустойку в размере 0,1</w:t>
      </w:r>
      <w:r>
        <w:rPr>
          <w:rFonts w:ascii="Times New Roman" w:hAnsi="Times New Roman" w:cs="Times New Roman"/>
          <w:sz w:val="24"/>
          <w:szCs w:val="24"/>
        </w:rPr>
        <w:t xml:space="preserve">%  от</w:t>
      </w:r>
      <w:r>
        <w:rPr>
          <w:rFonts w:ascii="Times New Roman" w:hAnsi="Times New Roman" w:cs="Times New Roman"/>
          <w:sz w:val="24"/>
          <w:szCs w:val="24"/>
        </w:rPr>
        <w:t xml:space="preserve"> стоимости Товара за каждый день просрочки выполнения Поставщиком своих обязательств до фактического исполнения данного обязательства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</w:t>
      </w:r>
      <w:r>
        <w:rPr>
          <w:rFonts w:ascii="Times New Roman" w:hAnsi="Times New Roman" w:cs="Times New Roman"/>
          <w:sz w:val="24"/>
          <w:szCs w:val="24"/>
        </w:rPr>
        <w:t xml:space="preserve">.3. Выявление в процессе приемки или выполнения работ по настоящему Договору недостатков/дефектов оборудования, предоставленного Подрядчиком в рамках выполнения настоящего Договора, не является основа</w:t>
      </w:r>
      <w:r>
        <w:rPr>
          <w:rFonts w:ascii="Times New Roman" w:hAnsi="Times New Roman" w:cs="Times New Roman"/>
          <w:sz w:val="24"/>
          <w:szCs w:val="24"/>
        </w:rPr>
        <w:t xml:space="preserve">нием для продления срока выполнения работ Подрядчиком в одностороннем порядке, а также освобождения от уплаты штрафных санкций по Договору за нарушение сроков начала и окончания выполнения каких-либо работ, указанных в Графике выполнения Работ (Приложение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Договору), или по Договору в целом или уменьшения их размера.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</w:t>
      </w:r>
      <w:r>
        <w:rPr>
          <w:rFonts w:ascii="Times New Roman" w:hAnsi="Times New Roman" w:cs="Times New Roman"/>
          <w:sz w:val="24"/>
          <w:szCs w:val="24"/>
        </w:rPr>
        <w:t xml:space="preserve">.4. Срок уплаты неустойки за неисполнение обязательств по настоящему Договору - в течение 20 (двадцати) рабочих дней со дня получения претензии.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</w:t>
      </w:r>
      <w:r>
        <w:rPr>
          <w:rFonts w:ascii="Times New Roman" w:hAnsi="Times New Roman" w:cs="Times New Roman"/>
          <w:sz w:val="24"/>
          <w:szCs w:val="24"/>
        </w:rPr>
        <w:t xml:space="preserve">.5. Уплата неустойки не освобождает Стороны от исполнения своих обязательств по настоящему Договору.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Уплаченная Подрядчиком неустойка не освобождает его от обязанности компенсации в полном объеме убытков, причиненных Заказчику нарушением договорных обязательств, в том числе убытков, связанных с нарушениями передачи электроэнергии.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</w:t>
      </w:r>
      <w:r>
        <w:rPr>
          <w:rFonts w:ascii="Times New Roman" w:hAnsi="Times New Roman" w:cs="Times New Roman"/>
          <w:sz w:val="24"/>
          <w:szCs w:val="24"/>
        </w:rPr>
        <w:t xml:space="preserve">.6. Подрядчик обязан возместить Заказчику убытки, причиненные в результате </w:t>
      </w:r>
      <w:r>
        <w:rPr>
          <w:rFonts w:ascii="Times New Roman" w:hAnsi="Times New Roman" w:cs="Times New Roman"/>
          <w:sz w:val="24"/>
          <w:szCs w:val="24"/>
        </w:rPr>
        <w:t xml:space="preserve">несохранности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предоставленных Заказчиком материалов, оборудования, переданной для переработки (обработки) вещи или иного имущества, оказавшегося во владении Подрядчика в связи с исполнением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 Во время проведения Работ на Объекте, а также в течение Гарантийного срока Подрядчик за свой счет возмещает штрафы, </w:t>
      </w:r>
      <w:r>
        <w:rPr>
          <w:rFonts w:ascii="Times New Roman" w:hAnsi="Times New Roman" w:cs="Times New Roman"/>
          <w:sz w:val="24"/>
          <w:szCs w:val="24"/>
        </w:rPr>
        <w:t xml:space="preserve">наложенные соответствующими инспектирующими организациями, а также возмещает убытки, возникшие вследствие ненадлежащего исполнения Подрядчиком обязательств по настоящему Договору, а также ненадлежащего исполнения Подрядчиком требований технических регламен</w:t>
      </w:r>
      <w:r>
        <w:rPr>
          <w:rFonts w:ascii="Times New Roman" w:hAnsi="Times New Roman" w:cs="Times New Roman"/>
          <w:sz w:val="24"/>
          <w:szCs w:val="24"/>
        </w:rPr>
        <w:t xml:space="preserve">тов, строительных норм и правил</w:t>
      </w:r>
      <w:r>
        <w:rPr>
          <w:rFonts w:ascii="Times New Roman" w:hAnsi="Times New Roman" w:cs="Times New Roman"/>
          <w:sz w:val="24"/>
          <w:szCs w:val="24"/>
        </w:rPr>
        <w:t xml:space="preserve">. Подрядчик обязан компенсировать убытки Заказчика, связанные с нарушениями передачи электроэнергии в полном объеме и возникшие по вине Подрядчика.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276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.9. Если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Подрядчик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нарушит гарантии (любую одну, несколько или все вместе), указанные в </w:t>
      </w:r>
      <w:r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.36. настоящего Договора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и это повлечет: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Заказчику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Заказчика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Заказчику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 воз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Подрядчик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обязуется возместить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Заказчику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убытки, который последний понес вследствие таких нарушений.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14</w:t>
      </w:r>
      <w:r>
        <w:rPr>
          <w:rFonts w:ascii="Times New Roman" w:hAnsi="Times New Roman" w:cs="Times New Roman"/>
          <w:sz w:val="24"/>
          <w:szCs w:val="24"/>
        </w:rPr>
        <w:t xml:space="preserve">.10.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Подрядчик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соответствии со ст. 406.1 Гражданского кодекса Российской Федерации возмещает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Заказчику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 убытки последнего, возникшие в случаях, указанных в </w:t>
      </w:r>
      <w:r>
        <w:rPr>
          <w:rFonts w:ascii="Times New Roman" w:hAnsi="Times New Roman" w:cs="Times New Roman"/>
          <w:sz w:val="24"/>
          <w:szCs w:val="24"/>
        </w:rPr>
        <w:t xml:space="preserve">п. 7.36. настоящего Договора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При этом факт оспаривания или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неоспаривания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неоспаривания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Подрядчика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возместить имущественные потери.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Разрешение споров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282828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.1.</w:t>
      </w:r>
      <w:r>
        <w:rPr>
          <w:rFonts w:ascii="Times New Roman" w:hAnsi="Times New Roman" w:eastAsia="Calibri" w:cs="Times New Roman"/>
          <w:sz w:val="24"/>
          <w:szCs w:val="24"/>
        </w:rPr>
        <w:t xml:space="preserve"> 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выбору истца 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  <w:t xml:space="preserve">подлежат разрешению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  <w:t xml:space="preserve">в порядке арбитража (третейского разбирательства</w:t>
      </w: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  <w:t xml:space="preserve">) в Арбитражном центре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  <w:t xml:space="preserve">начала арбитража</w:t>
      </w:r>
      <w:r>
        <w:rPr>
          <w:rFonts w:ascii="Times New Roman" w:hAnsi="Times New Roman" w:eastAsia="Times New Roman" w:cs="Times New Roman"/>
          <w:color w:val="282828"/>
          <w:sz w:val="24"/>
          <w:szCs w:val="24"/>
          <w:vertAlign w:val="superscript"/>
          <w:lang w:eastAsia="ru-RU"/>
        </w:rPr>
        <w:footnoteReference w:id="4"/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</w:r>
    </w:p>
    <w:p>
      <w:pPr>
        <w:ind w:firstLine="703"/>
        <w:jc w:val="both"/>
        <w:spacing w:after="0" w:line="240" w:lineRule="auto"/>
        <w:shd w:val="clear" w:color="auto" w:fill="ffffff"/>
        <w:rPr>
          <w:rFonts w:ascii="Times New Roman" w:hAnsi="Times New Roman" w:eastAsia="Calibri" w:cs="Times New Roman"/>
          <w:color w:val="282828"/>
          <w:sz w:val="24"/>
          <w:szCs w:val="24"/>
        </w:rPr>
      </w:pPr>
      <w:r>
        <w:rPr>
          <w:rFonts w:ascii="Times New Roman" w:hAnsi="Times New Roman" w:eastAsia="Calibri" w:cs="Times New Roman"/>
          <w:color w:val="282828"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</w:r>
    </w:p>
    <w:p>
      <w:pPr>
        <w:ind w:firstLine="703"/>
        <w:jc w:val="both"/>
        <w:spacing w:after="0" w:line="240" w:lineRule="auto"/>
        <w:shd w:val="clear" w:color="auto" w:fill="ffffff"/>
        <w:rPr>
          <w:rFonts w:ascii="Times New Roman" w:hAnsi="Times New Roman" w:eastAsia="Calibri" w:cs="Times New Roman"/>
          <w:color w:val="282828"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lang w:eastAsia="ru-RU"/>
        </w:rPr>
        <w:t xml:space="preserve">Заказчик: __________________________ [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lang w:eastAsia="ru-RU"/>
        </w:rPr>
        <w:t xml:space="preserve">];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</w:r>
    </w:p>
    <w:p>
      <w:pPr>
        <w:ind w:firstLine="703"/>
        <w:jc w:val="both"/>
        <w:spacing w:after="0" w:line="240" w:lineRule="auto"/>
        <w:shd w:val="clear" w:color="auto" w:fill="ffffff"/>
        <w:rPr>
          <w:rFonts w:ascii="Times New Roman" w:hAnsi="Times New Roman" w:eastAsia="Calibri" w:cs="Times New Roman"/>
          <w:color w:val="282828"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lang w:eastAsia="ru-RU"/>
        </w:rPr>
        <w:t xml:space="preserve">Подрядчик: _____________________________ [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Cs/>
          <w:color w:val="282828"/>
          <w:sz w:val="24"/>
          <w:szCs w:val="24"/>
          <w:lang w:eastAsia="ru-RU"/>
        </w:rPr>
        <w:t xml:space="preserve">].</w:t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</w:r>
      <w:r>
        <w:rPr>
          <w:rFonts w:ascii="Times New Roman" w:hAnsi="Times New Roman" w:eastAsia="Calibri" w:cs="Times New Roman"/>
          <w:color w:val="282828"/>
          <w:sz w:val="24"/>
          <w:szCs w:val="24"/>
        </w:rPr>
      </w:r>
    </w:p>
    <w:p>
      <w:pPr>
        <w:ind w:firstLine="703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  <w:t xml:space="preserve">Вынесенное третейским судом решение будет окончательным и обязательным для Сторон.</w:t>
      </w: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</w:r>
    </w:p>
    <w:p>
      <w:pPr>
        <w:ind w:firstLine="703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  <w:t xml:space="preserve">Заявление о выдаче исполнительного листа на принудительно</w:t>
      </w: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282828"/>
          <w:sz w:val="24"/>
          <w:szCs w:val="24"/>
          <w:lang w:eastAsia="ru-RU"/>
        </w:rPr>
      </w:r>
    </w:p>
    <w:p>
      <w:pPr>
        <w:contextualSpacing/>
        <w:ind w:firstLine="703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.2.</w:t>
      </w:r>
      <w:r>
        <w:rPr>
          <w:rFonts w:ascii="Times New Roman" w:hAnsi="Times New Roman" w:eastAsia="Calibri" w:cs="Times New Roman"/>
          <w:sz w:val="24"/>
          <w:szCs w:val="24"/>
        </w:rPr>
        <w:t xml:space="preserve"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Спор по имущественным требованиям</w:t>
      </w:r>
      <w:r>
        <w:rPr>
          <w:rFonts w:ascii="Times New Roman" w:hAnsi="Times New Roman" w:eastAsia="Calibri" w:cs="Times New Roman"/>
          <w:i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Заказчика может быть передан на разрешение суда по истечении 5 (пяти) календарных дней с момента направления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Заказчиком</w:t>
      </w:r>
      <w:r>
        <w:rPr>
          <w:rFonts w:ascii="Times New Roman" w:hAnsi="Times New Roman" w:eastAsia="Calibri" w:cs="Times New Roman"/>
          <w:sz w:val="24"/>
          <w:szCs w:val="24"/>
        </w:rPr>
        <w:t xml:space="preserve"> претензии (требования) Подрядчику.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ОСОБЫЕ УСЛОВИЯ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Изменение, прекращение и расторжение Договора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.1. Любые изменения и </w:t>
      </w:r>
      <w:r>
        <w:rPr>
          <w:rFonts w:ascii="Times New Roman" w:hAnsi="Times New Roman" w:cs="Times New Roman"/>
          <w:sz w:val="24"/>
          <w:szCs w:val="24"/>
        </w:rPr>
        <w:t xml:space="preserve">дополнения в настоящий Договор (за исключением случаев, прямо предусмотренных в настоящем Договоре) вносятся по взаимному согласию Сторон и оформляются дополнительным соглашением, становящимся со дня его подписания неотъемлемой частью настоящего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статье 22 Договора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(при ее наличии) соответствующей Стороны.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обязуется сообщать Заказчику об изменении своих реквизитов не позднее 10 (десяти) дней с даты соответствующего изменения.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.2. В случае если от Заказчика поступило письменное распоряжение или указание (в том числе, содержащееся в чертежах, либо технических условиях), которое ведет к </w:t>
      </w:r>
      <w:r>
        <w:rPr>
          <w:rFonts w:ascii="Times New Roman" w:hAnsi="Times New Roman" w:cs="Times New Roman"/>
          <w:sz w:val="24"/>
          <w:szCs w:val="24"/>
        </w:rPr>
        <w:t xml:space="preserve">пересмотру работ, согласованных при заключении настоящего Договора, Заказчик или Подрядчик имеют право на внесение изменений в Договор.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.3. Подрядчик, прежде чем продолжить выполнение работ, на которые влияют указанные в п. </w:t>
      </w: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.2 настоящего Договора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10 (десяти) дней с</w:t>
      </w:r>
      <w:r>
        <w:rPr>
          <w:rFonts w:ascii="Times New Roman" w:hAnsi="Times New Roman" w:cs="Times New Roman"/>
          <w:sz w:val="24"/>
          <w:szCs w:val="24"/>
        </w:rPr>
        <w:t xml:space="preserve"> даты</w:t>
      </w:r>
      <w:r>
        <w:rPr>
          <w:rFonts w:ascii="Times New Roman" w:hAnsi="Times New Roman" w:cs="Times New Roman"/>
          <w:sz w:val="24"/>
          <w:szCs w:val="24"/>
        </w:rPr>
        <w:t xml:space="preserve"> запроса Подрядчика о внесении изменений или иного срока, согласованного с Заказчиком, по каждому конкретному изменению Подрядчик представляет Заказчику подробные расчеты, подготовленные в соответстви</w:t>
      </w:r>
      <w:r>
        <w:rPr>
          <w:rFonts w:ascii="Times New Roman" w:hAnsi="Times New Roman" w:cs="Times New Roman"/>
          <w:sz w:val="24"/>
          <w:szCs w:val="24"/>
        </w:rPr>
        <w:t xml:space="preserve">и с требованиями Заказчика. Обосновывающие расчеты должны включать в себя описание работ, которые должны быть выполнены в связи с изменением, график их выполнения с указанием привлекаемых ресурсов, изменение цены настоящего Договора (если таковое имеется).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позднее 20 (двадцати) дней с</w:t>
      </w:r>
      <w:r>
        <w:rPr>
          <w:rFonts w:ascii="Times New Roman" w:hAnsi="Times New Roman" w:cs="Times New Roman"/>
          <w:sz w:val="24"/>
          <w:szCs w:val="24"/>
        </w:rPr>
        <w:t xml:space="preserve"> даты</w:t>
      </w:r>
      <w:r>
        <w:rPr>
          <w:rFonts w:ascii="Times New Roman" w:hAnsi="Times New Roman" w:cs="Times New Roman"/>
          <w:sz w:val="24"/>
          <w:szCs w:val="24"/>
        </w:rPr>
        <w:t xml:space="preserve"> получения запроса Подрядчика Заказчик уведомляет последнего о том, что предлагаемое изменение (его часть) принимается либо отклоняет запрос (его часть) с указанием конкретной причины.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6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не производит никаких изменений в работах до подписания соответствующего дополнительного соглашения к настоящему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6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.4. При изменениях нормативных правовых актов, ухудшающих положение Сторон по сравнению с их состоянием на дату заключения настоящего Договора, и приводящих к дополнительным затратам времени или денежных средств, действующие на дату начала действия из</w:t>
      </w:r>
      <w:r>
        <w:rPr>
          <w:rFonts w:ascii="Times New Roman" w:hAnsi="Times New Roman" w:cs="Times New Roman"/>
          <w:sz w:val="24"/>
          <w:szCs w:val="24"/>
        </w:rPr>
        <w:t xml:space="preserve">менений нормативных правовых актов договоренности по срокам и стоимости работ,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.5. В случае если Заказчик не выполняет или задерживает выполнение своих обязательств по настоящему Договору, и, по мнению Подрядчика, это может привести к задержке выполнения Подрядчиком каких-либо работ, указанных в Графике выполнения Работ (Приложение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Договору), или работ по Объекту в полном объеме, то </w:t>
      </w:r>
      <w:r>
        <w:rPr>
          <w:rFonts w:ascii="Times New Roman" w:hAnsi="Times New Roman" w:cs="Times New Roman"/>
          <w:sz w:val="24"/>
          <w:szCs w:val="24"/>
        </w:rPr>
        <w:t xml:space="preserve">Подрядчик обязан в течение 10 (десяти)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каких-либо работ, указанных в Графике выполнения Работ (Приложение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настоящему Договору) или работ по Объекту в полном объеме по настоящему Договору с обоснованием целесообразности и необходимости такой корректировки. Заказчик в течение 15 (пятнадцати) рабочих дней обязан рассмотреть поступившее предложение и дать ответ.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такого обра</w:t>
      </w:r>
      <w:r>
        <w:rPr>
          <w:rFonts w:ascii="Times New Roman" w:hAnsi="Times New Roman" w:cs="Times New Roman"/>
          <w:sz w:val="24"/>
          <w:szCs w:val="24"/>
        </w:rPr>
        <w:t xml:space="preserve">щения Подрядчика,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порядке, освобождения от уплаты штрафных санкций по Договору или уменьшения их размера.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6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.6. Исполнение настоящего Договора может быть приостановлено по соглашению Сторон, в случае если Заказчиком была установлена необходимость консервации Объекта. При этом Заказ</w:t>
      </w:r>
      <w:r>
        <w:rPr>
          <w:rFonts w:ascii="Times New Roman" w:hAnsi="Times New Roman" w:cs="Times New Roman"/>
          <w:sz w:val="24"/>
          <w:szCs w:val="24"/>
        </w:rPr>
        <w:t xml:space="preserve">чик обязуется оплатить Подрядчику в полном объеме выполненные до момента приостановления работы в течение 10 (десяти) дней с даты их приостановления. Работы по консервации Объекта могут быть выполнены Подрядчиком при его согласии на выполнение этих работ.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6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Подрядчик дает положительный ответ на предложение Заказчика о выполнении работ по консервации Объекта, Стороны обязуются согласовать порядок, сроки и стоимость консервац</w:t>
      </w:r>
      <w:r>
        <w:rPr>
          <w:rFonts w:ascii="Times New Roman" w:hAnsi="Times New Roman" w:cs="Times New Roman"/>
          <w:sz w:val="24"/>
          <w:szCs w:val="24"/>
        </w:rPr>
        <w:t xml:space="preserve">ии Объекта и закрепить эти договоренности в дополнительном соглашении, в соответствии с которым Подрядчик в порядке и в указанные в нем сроки обязуется надлежащим образом осуществить консервацию Объекта, а Заказчик обязуется оплатить работы по консервации.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6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.7. Заказчик вправе в одностороннем порядке отказаться от исполнения Договора путем направления соответствующего уведомления Подрядчику, с указанием даты предполагаемого отказа в случаях (включая, но не ограничиваясь):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просрочки выполнения работ Подрядчиком по этапу в сумме более чем на 30 (тридцати) календарных дней;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задержки Подрядчиком начала выполнения работ по этапу более чем на 15 (пятнадцать) календарных дней по причинам, не зависящим от Заказчика;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задержки Подрядчиком начала или окончания работ более чем на 15 (пятнадцать) дней по причинам, не зависящим от Заказчика;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неоднократного нарушения Подрядчиком сроков выполнения работ, указанных в Графике выполнения работ, услуг, влекущего увеличение срока окончания работ более чем на 15 (пятнадцать) дней;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несоблюдения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15 (пятнадцать) дней;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прекращения действия права на выполнение работ, полученного Подрядчиком в саморегулируемой организации (СРО) и прекращения членства в саморегулируемой организации (СРО)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(в случае наличия)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аннулирования или прекращения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действий лицензий на подлежащую лицензированию деятельность, прекращения членства Подрядчика  в саморегулируемой организации в области ____________(выбрать необходимое: инженерных изысканий, архитектурно-строительного проектирования, строительства, реконс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трукции объектов капитального строительства), а также аннулирования или прекращения действия других актов государственных органов или организаций, выдающих сертификаты и аттестаты, в рамках законодательства, лишающих Подрядчика права на производство работ;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непредставления, нарушения сроков представления Подрядчиком документов, подтверждающих обеспечение исполнения обязательств Подрядчика в соответствии со ст. 6 настоящего Договора; 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начала строительно-монтажных работ без разрешения на строительство или иных согласований и разрешений, необходимых для создания Объекта, если обязанность по получению таких согласований и разрешений по Договору возложена на Подрядчика;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заключения без согласования с Заказчиком договоров с Субподрядчиками на выполнение Работ по настоящему Договору;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неустранения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Подрядчиком в срок, указанный в соответствующем уведомлении и/или Акта-предписании Заказчика, уполномоченного представителя Исполнителя по стр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оительному контролю и/или соответствующих инспектирующих организаций, нарушений и отклонений в работах по Договору от проектной и рабочей документации, норм законодательства Российской Федерации, технических регламентов, документов, поименованных в Договор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е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непредставления ежемесячного отчета о целевом использовании авансовых платежей, составленного по форме Приложения 3 к настоящему Договору, и иной информации, запрашиваемой Заказчиком в целях подтверждения целевого использования авансового платежа;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ненадлежащего выполнения/невыполнения иных обязательств Подрядчика по Договору; 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в случае введения процедуры несостоятельности (банкротства) в отношении Подрядчика;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 в случае не предоставления Подрядчиком одного из видов обеспечения выполнения своих обязательств по Договору;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pacing w:val="-2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непредставления информации или (неполное предоставление), либо предоставление недостоверной информации о собственниках, включая бенефициаров (в том числе конечных) учредителях и акционерах с указанием размера их долей;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2" w:leader="none"/>
          <w:tab w:val="left" w:pos="1560" w:leader="none"/>
        </w:tabs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по иным основаниям, предусмотренным действующим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считается расторгнутым с даты, указанной в уведомлении об отказе от исполнения Договора, после получения указанного уведомления Подрядчиком.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.8. В случае неисполнения Подрядчиком п. 7.24 настоящего Договора Заказчик </w:t>
      </w:r>
      <w:r>
        <w:rPr>
          <w:rFonts w:ascii="Times New Roman" w:hAnsi="Times New Roman" w:cs="Times New Roman"/>
          <w:sz w:val="24"/>
          <w:szCs w:val="24"/>
        </w:rPr>
        <w:t xml:space="preserve">вправе в одностороннем порядке отк</w:t>
      </w:r>
      <w:r>
        <w:rPr>
          <w:rFonts w:ascii="Times New Roman" w:hAnsi="Times New Roman" w:cs="Times New Roman"/>
          <w:sz w:val="24"/>
          <w:szCs w:val="24"/>
        </w:rPr>
        <w:t xml:space="preserve">азаться от исполнения настоящего Договора путем направления Подрядчику соответствующего уведомления. При этом Заказчик вправе требовать возмещения части аванса, непогашенной в соответствии с п. 5.4 настоящего Договора. Договор считается расторгнутым с даты</w:t>
      </w:r>
      <w:r>
        <w:rPr>
          <w:rFonts w:ascii="Times New Roman" w:hAnsi="Times New Roman" w:cs="Times New Roman"/>
          <w:sz w:val="24"/>
          <w:szCs w:val="24"/>
        </w:rPr>
        <w:t xml:space="preserve"> получения Подрядчиком от Заказчика уведомления об отказе от исполнения настоящего Договора по соответствующим основаниям, непогашенная часть аванса должна быть возвращена Заказчику в течение 5 (пяти) банковских дней с даты расторжения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.9. В случае расторжения настоящего Договора по указанным в </w:t>
      </w:r>
      <w:r>
        <w:rPr>
          <w:rFonts w:ascii="Times New Roman" w:hAnsi="Times New Roman" w:cs="Times New Roman"/>
          <w:sz w:val="24"/>
          <w:szCs w:val="24"/>
        </w:rPr>
        <w:t xml:space="preserve">пп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.7, </w:t>
      </w: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.8, настоящего Договора основаниям, Подрядчик не вправе требовать возмещения ему убытков, связанных с расторжением настоящего Договора, в том числе, разницы между ценой Договора и ценой фактически оплаченных работ, включая погашенную часть аванса.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.10.</w:t>
      </w:r>
      <w:r>
        <w:rPr>
          <w:rFonts w:ascii="Times New Roman" w:hAnsi="Times New Roman" w:cs="Times New Roman"/>
          <w:sz w:val="24"/>
          <w:szCs w:val="24"/>
        </w:rPr>
        <w:tab/>
        <w:t xml:space="preserve">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Подрядчика, направив об эт</w:t>
      </w:r>
      <w:r>
        <w:rPr>
          <w:rFonts w:ascii="Times New Roman" w:hAnsi="Times New Roman" w:cs="Times New Roman"/>
          <w:sz w:val="24"/>
          <w:szCs w:val="24"/>
        </w:rPr>
        <w:t xml:space="preserve">ом Подрядчику соответствующее уведомление не менее, чем за 10 (десять) дней до даты предполагаемого отказа. Договор считается расторгнутым с даты, указанной в уведомлении об отказе от исполнения Договора, после получения указанного уведомления Подрядчиком.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.11. В случае одностороннего отказа одной из Сторон от исполнения Договора по основаниям, указанным в </w:t>
      </w:r>
      <w:r>
        <w:rPr>
          <w:rFonts w:ascii="Times New Roman" w:hAnsi="Times New Roman" w:cs="Times New Roman"/>
          <w:sz w:val="24"/>
          <w:szCs w:val="24"/>
        </w:rPr>
        <w:t xml:space="preserve">пп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.7, </w:t>
      </w: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.8 настоящего </w:t>
      </w:r>
      <w:r>
        <w:rPr>
          <w:rFonts w:ascii="Times New Roman" w:hAnsi="Times New Roman" w:cs="Times New Roman"/>
          <w:sz w:val="24"/>
          <w:szCs w:val="24"/>
        </w:rPr>
        <w:t xml:space="preserve">Договора, Заказчик не позднее 10 (десяти) дней с даты направления/получения уведомления об одностороннем отказе от исполнения настоящего Договора вправе создать комиссию по приемке выполненных, но не принятых Заказчиком на дату расторжения Договора работ.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 Комиссии утверждается Заказчиком. Комиссия в присутствии уполномоченных представителей Подрядчика проводит осмотр и приемку фактически выполненных работ, услуг, доставленных материалов, оборудования Подрядчиком для осуществления окончательных р</w:t>
      </w:r>
      <w:r>
        <w:rPr>
          <w:rFonts w:ascii="Times New Roman" w:hAnsi="Times New Roman" w:cs="Times New Roman"/>
          <w:sz w:val="24"/>
          <w:szCs w:val="24"/>
        </w:rPr>
        <w:t xml:space="preserve">асчетов и приемки результатов выполненных работ, услуг. По итогам работы Комиссии уполномоченными представителями Сторон подписывается Акт сдачи-приемки результатов незавершенных работ и Акт сверки для проведения расчетов за фактически выполненные работы.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расторжении договора по основаниям, ука</w:t>
      </w:r>
      <w:r>
        <w:rPr>
          <w:rFonts w:ascii="Times New Roman" w:hAnsi="Times New Roman" w:cs="Times New Roman"/>
          <w:sz w:val="24"/>
          <w:szCs w:val="24"/>
        </w:rPr>
        <w:t xml:space="preserve">занным в </w:t>
      </w:r>
      <w:r>
        <w:rPr>
          <w:rFonts w:ascii="Times New Roman" w:hAnsi="Times New Roman" w:cs="Times New Roman"/>
          <w:sz w:val="24"/>
          <w:szCs w:val="24"/>
        </w:rPr>
        <w:t xml:space="preserve">настояще</w:t>
      </w:r>
      <w:r>
        <w:rPr>
          <w:rFonts w:ascii="Times New Roman" w:hAnsi="Times New Roman" w:cs="Times New Roman"/>
          <w:sz w:val="24"/>
          <w:szCs w:val="24"/>
        </w:rPr>
        <w:t xml:space="preserve">м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, обязательства Сторон считаются прекращенными, за исключением гарантийных обязательств относительно выполненных и принятых Заказчиком работ, а также уплате соответствующих штрафных санкций.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.12. Стороны договорились, что Заказчик вправе, письменно уведомив Подрядчика, выдать распоряжение о приостановке работ на Объек</w:t>
      </w:r>
      <w:r>
        <w:rPr>
          <w:rFonts w:ascii="Times New Roman" w:hAnsi="Times New Roman" w:cs="Times New Roman"/>
          <w:sz w:val="24"/>
          <w:szCs w:val="24"/>
        </w:rPr>
        <w:t xml:space="preserve">те строительства Подрядчиком на определенный в уведомлении срок, но не более 6 (шести) месяцев, без консервации Объекта. После получения уведомления Подрядчик обязан приостановить выполнение работ и поставку материалов, оборудования по настоящему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по истечении указанного в уведомлении Заказчика срока приостановления работ</w:t>
      </w:r>
      <w:r>
        <w:rPr>
          <w:rFonts w:ascii="Times New Roman" w:hAnsi="Times New Roman" w:cs="Times New Roman"/>
          <w:sz w:val="24"/>
          <w:szCs w:val="24"/>
        </w:rPr>
        <w:t xml:space="preserve"> от Заказчика не поступило письменного указания Подрядчику продолжать работы на Объекте, Договор считается расторгнутым, а правоотношения Сторон прекратившимися, за исключением гарантийных обязательств относительно выполненных и принятых Заказчиком работ.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в течение 30 (тридцати) дней с даты получения Подрядчиком уведомления о приостановке работ Стороны обязуются подписать Акт о приостановлении строительства по форме КС-17, утвержденной учетной политикой </w:t>
      </w:r>
      <w:r>
        <w:rPr>
          <w:rFonts w:ascii="Times New Roman" w:hAnsi="Times New Roman" w:cs="Times New Roman"/>
          <w:i/>
          <w:sz w:val="24"/>
          <w:szCs w:val="24"/>
        </w:rPr>
        <w:t xml:space="preserve">Заказчика</w:t>
      </w:r>
      <w:r>
        <w:rPr>
          <w:rFonts w:ascii="Times New Roman" w:hAnsi="Times New Roman" w:cs="Times New Roman"/>
          <w:sz w:val="24"/>
          <w:szCs w:val="24"/>
        </w:rPr>
        <w:t xml:space="preserve"> и Акт сверки для проведения расчетов за фактически выполненные работы.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отказе Подрядчика от подписания Акта о приостановлении строительства, в нем делается отметка об этом, после чего, подписывается Заказчиком.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</w:t>
      </w:r>
      <w:r>
        <w:rPr>
          <w:rFonts w:ascii="Times New Roman" w:hAnsi="Times New Roman" w:cs="Times New Roman"/>
          <w:sz w:val="24"/>
          <w:szCs w:val="24"/>
        </w:rPr>
        <w:t xml:space="preserve">зчик в течение года обязан оплатить выполненные работы, а также возместить Подрядчику понесенные расходы до момента приостановления исполнения обязательств по Договору, при условии получения документов, подтверждающих понесенные расходы и счета Подрядчика.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.13. Заказчик может в любое время до сдачи ему результата работ отказаться от </w:t>
      </w:r>
      <w:r>
        <w:rPr>
          <w:rFonts w:ascii="Times New Roman" w:hAnsi="Times New Roman" w:cs="Times New Roman"/>
          <w:sz w:val="24"/>
          <w:szCs w:val="24"/>
        </w:rPr>
        <w:t xml:space="preserve">исполнения Договора, направив об этом Подрядчику соответствующее уведомление не </w:t>
      </w:r>
      <w:r>
        <w:rPr>
          <w:rFonts w:ascii="Times New Roman" w:hAnsi="Times New Roman" w:cs="Times New Roman"/>
          <w:sz w:val="24"/>
          <w:szCs w:val="24"/>
        </w:rPr>
        <w:t xml:space="preserve">менее чем за 10 (десять) дней до даты предполагаемого отказа. Договор считается расторгнутым с даты, указанной в уведомлении об отказе от исполнения Договора. Подрядчик, с даты получения уведомления Заказчика обязан прекратить выполнение работ на Объекте.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обязан уплатить Подрядчику часть установленной цены пропорционально части работ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выполненных и принятых 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Актам о приемке выполненных работ</w:t>
      </w:r>
      <w:r>
        <w:rPr>
          <w:rFonts w:ascii="Times New Roman" w:hAnsi="Times New Roman" w:cs="Times New Roman"/>
          <w:sz w:val="24"/>
          <w:szCs w:val="24"/>
        </w:rPr>
        <w:t xml:space="preserve">, до получения уведомления об отказе Заказчика от исполнения Договора, а также возместить Подрядчику понесенные до момента отказа от исполнения по Договору расходы, связанные с его исполнением.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</w:t>
      </w:r>
      <w:r>
        <w:rPr>
          <w:rFonts w:ascii="Times New Roman" w:hAnsi="Times New Roman" w:cs="Times New Roman"/>
          <w:sz w:val="24"/>
          <w:szCs w:val="24"/>
        </w:rPr>
        <w:t xml:space="preserve">.14. В случае расторжения настоящего Договора Заказчик вправе завершить строительство объекта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и/или с привлечением любых других лиц. Заказчик вправе использовать материалы и оборудование, принадлежащие Заказчику и находящиеся у Подрядчика, а также документацию, имеющуюся у Подрядчика и по условиям настоящего Договора подлежащую передаче Заказчику.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304"/>
        <w:ind w:firstLine="709"/>
        <w:rPr>
          <w:rFonts w:ascii="Times New Roman" w:hAnsi="Times New Roman" w:cs="Times New Roman"/>
          <w:b w:val="0"/>
          <w:spacing w:val="-4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 w:val="0"/>
          <w:spacing w:val="-4"/>
          <w:sz w:val="24"/>
          <w:szCs w:val="24"/>
          <w:lang w:val="ru-RU" w:eastAsia="en-US"/>
        </w:rPr>
        <w:t xml:space="preserve">16</w:t>
      </w:r>
      <w:r>
        <w:rPr>
          <w:rFonts w:ascii="Times New Roman" w:hAnsi="Times New Roman" w:cs="Times New Roman"/>
          <w:b w:val="0"/>
          <w:spacing w:val="-4"/>
          <w:sz w:val="24"/>
          <w:szCs w:val="24"/>
          <w:lang w:val="ru-RU" w:eastAsia="en-US"/>
        </w:rPr>
        <w:t xml:space="preserve">.1</w:t>
      </w:r>
      <w:r>
        <w:rPr>
          <w:rFonts w:ascii="Times New Roman" w:hAnsi="Times New Roman" w:cs="Times New Roman"/>
          <w:b w:val="0"/>
          <w:spacing w:val="-4"/>
          <w:sz w:val="24"/>
          <w:szCs w:val="24"/>
          <w:lang w:val="ru-RU" w:eastAsia="en-US"/>
        </w:rPr>
        <w:t xml:space="preserve">5</w:t>
      </w:r>
      <w:r>
        <w:rPr>
          <w:rFonts w:ascii="Times New Roman" w:hAnsi="Times New Roman" w:cs="Times New Roman"/>
          <w:b w:val="0"/>
          <w:spacing w:val="-4"/>
          <w:sz w:val="24"/>
          <w:szCs w:val="24"/>
          <w:lang w:val="ru-RU" w:eastAsia="en-US"/>
        </w:rPr>
        <w:t xml:space="preserve">.</w:t>
      </w:r>
      <w:r>
        <w:rPr>
          <w:rFonts w:ascii="Times New Roman" w:hAnsi="Times New Roman" w:cs="Times New Roman"/>
          <w:b w:val="0"/>
          <w:spacing w:val="-4"/>
          <w:sz w:val="24"/>
          <w:szCs w:val="24"/>
          <w:lang w:val="ru-RU" w:eastAsia="en-US"/>
        </w:rPr>
        <w:tab/>
        <w:t xml:space="preserve">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</w:t>
      </w:r>
      <w:r>
        <w:rPr>
          <w:rFonts w:ascii="Times New Roman" w:hAnsi="Times New Roman" w:cs="Times New Roman"/>
          <w:b w:val="0"/>
          <w:spacing w:val="-4"/>
          <w:sz w:val="24"/>
          <w:szCs w:val="24"/>
          <w:lang w:val="ru-RU" w:eastAsia="en-US"/>
        </w:rPr>
        <w:t xml:space="preserve">х работников субподрядной организации.</w:t>
      </w:r>
      <w:r>
        <w:rPr>
          <w:rFonts w:ascii="Times New Roman" w:hAnsi="Times New Roman" w:cs="Times New Roman"/>
          <w:b w:val="0"/>
          <w:spacing w:val="-4"/>
          <w:sz w:val="24"/>
          <w:szCs w:val="24"/>
          <w:lang w:val="ru-RU" w:eastAsia="en-US"/>
        </w:rPr>
      </w:r>
      <w:r>
        <w:rPr>
          <w:rFonts w:ascii="Times New Roman" w:hAnsi="Times New Roman" w:cs="Times New Roman"/>
          <w:b w:val="0"/>
          <w:spacing w:val="-4"/>
          <w:sz w:val="24"/>
          <w:szCs w:val="24"/>
          <w:lang w:val="ru-RU" w:eastAsia="en-US"/>
        </w:rPr>
      </w:r>
    </w:p>
    <w:p>
      <w:pPr>
        <w:jc w:val="both"/>
        <w:spacing w:after="160" w:line="256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Договор считается расторгнутым по истечении 3 (трех) календарных дней с момента получения Подрядчиком письменного уведомления об отказе от исполнения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Обстоятельства непреодолимой силы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pacing w:val="-4"/>
          <w:sz w:val="24"/>
          <w:szCs w:val="24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</w:rPr>
        <w:t xml:space="preserve">17</w:t>
      </w:r>
      <w:r>
        <w:rPr>
          <w:rFonts w:ascii="Times New Roman" w:hAnsi="Times New Roman" w:eastAsia="Calibri" w:cs="Times New Roman"/>
          <w:spacing w:val="-4"/>
          <w:sz w:val="24"/>
          <w:szCs w:val="24"/>
        </w:rPr>
        <w:t xml:space="preserve">.1.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eastAsia="Calibri" w:cs="Times New Roman"/>
          <w:spacing w:val="-4"/>
          <w:sz w:val="24"/>
          <w:szCs w:val="24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hAnsi="Times New Roman" w:eastAsia="Calibri" w:cs="Times New Roman"/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прекращении действия таких об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.2. В случаях, предусмотренных в пункте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pacing w:val="-4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.3. </w:t>
      </w:r>
      <w:r>
        <w:rPr>
          <w:rFonts w:ascii="Times New Roman" w:hAnsi="Times New Roman" w:eastAsia="Calibri" w:cs="Times New Roman"/>
          <w:spacing w:val="-4"/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eastAsia="Calibri" w:cs="Times New Roman"/>
          <w:spacing w:val="-4"/>
          <w:sz w:val="24"/>
          <w:szCs w:val="24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pacing w:val="-4"/>
          <w:sz w:val="24"/>
          <w:szCs w:val="24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eastAsia="Calibri" w:cs="Times New Roman"/>
          <w:spacing w:val="-4"/>
          <w:sz w:val="24"/>
          <w:szCs w:val="24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6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VII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. ПРОЧИЕ УСЛОВИЯ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rPr>
          <w:rFonts w:ascii="Times New Roman" w:hAnsi="Times New Roman" w:eastAsia="Calibri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Статья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18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 Антикоррупционная оговорка</w:t>
      </w:r>
      <w:r>
        <w:rPr>
          <w:rFonts w:ascii="Times New Roman" w:hAnsi="Times New Roman" w:eastAsia="Calibri" w:cs="Times New Roman"/>
          <w:bCs/>
          <w:sz w:val="26"/>
          <w:szCs w:val="26"/>
        </w:rPr>
        <w:t xml:space="preserve">:</w:t>
      </w:r>
      <w:r>
        <w:rPr>
          <w:rFonts w:ascii="Times New Roman" w:hAnsi="Times New Roman" w:eastAsia="Calibri" w:cs="Times New Roman"/>
          <w:b/>
          <w:bCs/>
          <w:sz w:val="26"/>
          <w:szCs w:val="26"/>
        </w:rPr>
      </w:r>
      <w:r>
        <w:rPr>
          <w:rFonts w:ascii="Times New Roman" w:hAnsi="Times New Roman" w:eastAsia="Calibri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18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.1. Подрядчику известно о том,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что АО «МЭК «Энергоэффективные технологии»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18.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Подрядчик настоящим подтверждает, что он ознакомился с Антикоррупционной хартией российского бизнеса и Антикоррупционной политикой 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ПАО «Россети Центр и Приволжья» и ДЗО ПАО «Россети Центр и Приволжья»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(представленных в разделе «Антикоррупционная политика» на официальном сайте АО «МЭК «Энергоэффективные технологии» по адресу: </w:t>
      </w:r>
      <w:hyperlink r:id="rId24" w:tooltip="https://meket.ru/" w:history="1">
        <w:r>
          <w:rPr>
            <w:rStyle w:val="1110"/>
            <w:rFonts w:ascii="Times New Roman" w:hAnsi="Times New Roman" w:eastAsia="Calibri" w:cs="Times New Roman"/>
            <w:sz w:val="24"/>
            <w:szCs w:val="24"/>
          </w:rPr>
          <w:t xml:space="preserve">https://meket.ru/</w:t>
        </w:r>
      </w:hyperlink>
      <w:r>
        <w:rPr>
          <w:rFonts w:ascii="Times New Roman" w:hAnsi="Times New Roman" w:cs="Times New Roman"/>
          <w:spacing w:val="-4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полностью принимает положения Антикоррупционной политики ПАО «Россети Центр и Приволжья» и ДЗО ПАО «Россети Центр и Приволжья»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18.3. При исполнении своих обязательств по настоящему Договору Стороны, их аффилированные лица, работники или посредники не выплачивают, не предлагаю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8.4. В случае возникновения у одной из Сторон подозрений, что произошло или может произойти нарушени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е каких-либо положений пунктов 18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.2 –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18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.3 настоящего Дог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18.1, 18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.2 настоящего Договора любой из Сторон, аффилированными лицами, работниками или посредниками.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8"/>
        <w:jc w:val="both"/>
        <w:rPr>
          <w:rFonts w:ascii="Times New Roman" w:hAnsi="Times New Roman" w:eastAsia="Calibri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18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.5. В случае нарушения одной из Сторон обязательств по соблюдению требований, предусмотренных пунктами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18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.1,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18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.2 настоящего Договора, и обязательств воздерживаться от запрещенных пунктом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18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.3 настоящего Договора действий и/или неполучения другой Стороной в установленный срок подтверждения, что нарушения не произ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ошло или не произойдет, Подрядчик или АО «МЭК «Энергоэффективные технологии»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 w:eastAsia="Calibri" w:cs="Times New Roman"/>
          <w:b/>
          <w:bCs/>
          <w:sz w:val="26"/>
          <w:szCs w:val="26"/>
        </w:rPr>
      </w:r>
      <w:r>
        <w:rPr>
          <w:rFonts w:ascii="Times New Roman" w:hAnsi="Times New Roman" w:eastAsia="Calibri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Толкование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00" w:leader="none"/>
          <w:tab w:val="left" w:pos="1080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Calibri" w:cs="Times New Roman"/>
          <w:sz w:val="24"/>
          <w:szCs w:val="24"/>
        </w:rPr>
        <w:t xml:space="preserve">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00" w:leader="none"/>
          <w:tab w:val="left" w:pos="1080" w:leader="none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.2.</w:t>
      </w:r>
      <w:r>
        <w:rPr>
          <w:rFonts w:ascii="Times New Roman" w:hAnsi="Times New Roman" w:eastAsia="Calibri" w:cs="Times New Roman"/>
          <w:sz w:val="24"/>
          <w:szCs w:val="24"/>
        </w:rPr>
        <w:t xml:space="preserve"> 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</w:r>
      <w:r>
        <w:rPr>
          <w:rFonts w:ascii="Times New Roman" w:hAnsi="Times New Roman" w:cs="Times New Roman"/>
          <w:b/>
          <w:bCs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Заключительные положения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.1.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.2. 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Подрядчиком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и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Заказчиком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.4.</w:t>
      </w:r>
      <w:r>
        <w:rPr>
          <w:rFonts w:ascii="Times New Roman" w:hAnsi="Times New Roman" w:cs="Times New Roman"/>
          <w:sz w:val="24"/>
          <w:szCs w:val="24"/>
        </w:rPr>
        <w:t xml:space="preserve"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Подрядчик не вправе без предварительного письменного согласия Заказчика переуступать третьим лицам права по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вправе без предварительного письменного согласия Подрядчика переуступать третьим лицам права по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(двух) рабочих дней с даты осуществления уступки.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Электронные доку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Электронный докуме</w:t>
      </w:r>
      <w:r>
        <w:rPr>
          <w:rFonts w:ascii="Times New Roman" w:hAnsi="Times New Roman" w:cs="Times New Roman"/>
          <w:sz w:val="24"/>
          <w:szCs w:val="24"/>
        </w:rPr>
        <w:t xml:space="preserve">нт Заказчика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_______________________________ на адрес электронной почты Подрядчика ______________________________.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Электронный документ Подрядчика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_______________________________ на адрес электронной почты </w:t>
      </w:r>
      <w:r>
        <w:rPr>
          <w:rFonts w:ascii="Times New Roman" w:hAnsi="Times New Roman" w:cs="Times New Roman"/>
          <w:sz w:val="24"/>
          <w:szCs w:val="24"/>
        </w:rPr>
        <w:t xml:space="preserve">Заказчика ______________________________.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 Полномочия представителя Подрядчика, должны быть подтверждены доверенностью, совершенной в нотариальной форме. Подлинник или нотариально заверенная копия доверенности должна быть передана Заказчику.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 При выполнении настоящего Договора Стороны руководствуются нормами законодательства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0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11</w:t>
      </w:r>
      <w:r>
        <w:rPr>
          <w:rFonts w:ascii="Times New Roman" w:hAnsi="Times New Roman" w:cs="Times New Roman"/>
          <w:sz w:val="24"/>
          <w:szCs w:val="24"/>
        </w:rPr>
        <w:t xml:space="preserve">. Настоящий Договор вступает в силу с момента его подписания и действует до полного исполнения Сторонами взятых на себя обязательств. Датой подписания считается дата, указанная на титульном листе настоящего договора.</w:t>
      </w:r>
      <w:r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одному для каждой из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Статья 2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. Перечень документов, прилагаемых к Договору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 указанные ниже приложения являются неотъемлемой частью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1302"/>
        <w:tblW w:w="9497" w:type="dxa"/>
        <w:tblInd w:w="2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04"/>
        <w:gridCol w:w="8993"/>
      </w:tblGrid>
      <w:tr>
        <w:tblPrEx/>
        <w:trPr>
          <w:cantSplit/>
          <w:trHeight w:val="26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№ </w:t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  <w:p>
            <w:pPr>
              <w:jc w:val="center"/>
              <w:widowControl w:val="off"/>
            </w:pPr>
            <w:r>
              <w:rPr>
                <w:b/>
                <w:bCs/>
                <w:szCs w:val="24"/>
              </w:rPr>
              <w:t xml:space="preserve">п/п</w:t>
            </w:r>
            <w:r/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ind w:right="619" w:firstLine="720"/>
              <w:jc w:val="center"/>
              <w:widowControl w:val="off"/>
            </w:pPr>
            <w:r>
              <w:rPr>
                <w:b/>
                <w:bCs/>
                <w:szCs w:val="24"/>
              </w:rPr>
              <w:t xml:space="preserve">Наименование приложения</w:t>
            </w:r>
            <w:r/>
          </w:p>
        </w:tc>
      </w:tr>
      <w:tr>
        <w:tblPrEx/>
        <w:trPr>
          <w:cantSplit/>
          <w:trHeight w:val="21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ind w:right="61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задание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1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ind w:right="61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Сводная таблица стоимости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90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ind w:right="61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График выполнения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3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ind w:right="61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об исполнении договорных обязательств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90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ind w:right="61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организации охраны, пропускного и </w:t>
            </w:r>
            <w:r>
              <w:rPr>
                <w:sz w:val="24"/>
                <w:szCs w:val="24"/>
              </w:rPr>
              <w:t xml:space="preserve">внутриобъектового</w:t>
            </w:r>
            <w:r>
              <w:rPr>
                <w:sz w:val="24"/>
                <w:szCs w:val="24"/>
              </w:rPr>
              <w:t xml:space="preserve"> режима на строящихся (реконструируемых) объектах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90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ind w:right="61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на обработку данных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3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ind w:right="61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о собственниках Подрядчика/Субподрядчика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3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ind w:right="61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акта сдачи-приемки прочих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3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ind w:right="61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акта сверки расчетов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340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Акт рабочей комиссии о готовности оборудования/зданий (сооружений) для предъявления приемочной комиссией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cantSplit/>
          <w:trHeight w:val="53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Ведомость замечаний, дефектов и недоделок</w:t>
            </w:r>
            <w:r>
              <w:rPr>
                <w:rFonts w:eastAsia="Times New Roman"/>
                <w:sz w:val="24"/>
                <w:szCs w:val="24"/>
                <w:lang w:eastAsia="en-US"/>
              </w:rPr>
            </w:r>
            <w:r>
              <w:rPr>
                <w:rFonts w:eastAsia="Times New Roman"/>
                <w:sz w:val="24"/>
                <w:szCs w:val="24"/>
                <w:lang w:eastAsia="en-US"/>
              </w:rPr>
            </w:r>
          </w:p>
        </w:tc>
      </w:tr>
      <w:tr>
        <w:tblPrEx/>
        <w:trPr>
          <w:cantSplit/>
          <w:trHeight w:val="53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Акт устранения замечаний, дефектов и недоделок</w:t>
            </w:r>
            <w:r>
              <w:rPr>
                <w:rFonts w:eastAsia="Times New Roman"/>
                <w:sz w:val="24"/>
                <w:szCs w:val="24"/>
                <w:lang w:eastAsia="en-US"/>
              </w:rPr>
            </w:r>
            <w:r>
              <w:rPr>
                <w:rFonts w:eastAsia="Times New Roman"/>
                <w:sz w:val="24"/>
                <w:szCs w:val="24"/>
                <w:lang w:eastAsia="en-US"/>
              </w:rPr>
            </w:r>
          </w:p>
        </w:tc>
      </w:tr>
      <w:tr>
        <w:tblPrEx/>
        <w:trPr>
          <w:cantSplit/>
          <w:trHeight w:val="53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Акт рабочей комиссии о приёмке оборудования после индивидуального испытания</w:t>
            </w:r>
            <w:r>
              <w:rPr>
                <w:rFonts w:eastAsia="Times New Roman"/>
                <w:sz w:val="24"/>
                <w:szCs w:val="24"/>
                <w:lang w:eastAsia="en-US"/>
              </w:rPr>
            </w:r>
            <w:r>
              <w:rPr>
                <w:rFonts w:eastAsia="Times New Roman"/>
                <w:sz w:val="24"/>
                <w:szCs w:val="24"/>
                <w:lang w:eastAsia="en-US"/>
              </w:rPr>
            </w:r>
          </w:p>
        </w:tc>
      </w:tr>
      <w:tr>
        <w:tblPrEx/>
        <w:trPr>
          <w:cantSplit/>
          <w:trHeight w:val="53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Акт рабочей комиссии о приёмке оборудования после комплексного испытания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cantSplit/>
          <w:trHeight w:val="340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справки о стоимости выполненных работ и затрат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cantSplit/>
          <w:trHeight w:val="340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отчета о поставке материалов и оборудования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340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по заполнению отчёта о поставке материалов и оборудования.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3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Акт приемки законченного строительством объекта рабочей комиссией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cantSplit/>
          <w:trHeight w:val="53"/>
        </w:trPr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504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Mar>
              <w:left w:w="28" w:type="dxa"/>
              <w:top w:w="0" w:type="dxa"/>
              <w:right w:w="28" w:type="dxa"/>
              <w:bottom w:w="0" w:type="dxa"/>
            </w:tcMar>
            <w:tcW w:w="8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Акт приемки законченного строительством объекта приемочной комиссией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Реквизиты и подписи Сторон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ЗАКАЗЧИК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ПОДРЯДЧИК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8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5255"/>
        <w:gridCol w:w="5026"/>
      </w:tblGrid>
      <w:tr>
        <w:tblPrEx/>
        <w:trPr>
          <w:trHeight w:val="576"/>
        </w:trPr>
        <w:tc>
          <w:tcPr>
            <w:tcW w:w="52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0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(наименование)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592"/>
        </w:trPr>
        <w:tc>
          <w:tcPr>
            <w:tcW w:w="52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нахождения юридического лица: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0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нахождения юридического лица: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41"/>
        </w:trPr>
        <w:tc>
          <w:tcPr>
            <w:tcW w:w="52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ИНН/КПП: ______________/______________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с:  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 в  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БИК: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с:  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ОКПО/ОГРН/ОКТМО:___________________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0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ИНН/КПП: ______________/______________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с:  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 в  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БИК: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с:  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ОКПО/ОГРН/ОКТМО: ___________________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41"/>
        </w:trPr>
        <w:tc>
          <w:tcPr>
            <w:tcW w:w="52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(должность)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(Ф.И.О.)                     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М.П.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«_____» _____________20___г.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0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(должность)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(Ф.И.О.)         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М.П.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«_____» _____________20___г.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r>
        <w:br w:type="page" w:clear="all"/>
      </w:r>
      <w:r/>
    </w:p>
    <w:tbl>
      <w:tblPr>
        <w:tblW w:w="10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ook w:val="0000" w:firstRow="0" w:lastRow="0" w:firstColumn="0" w:lastColumn="0" w:noHBand="0" w:noVBand="0"/>
      </w:tblPr>
      <w:tblGrid>
        <w:gridCol w:w="10281"/>
      </w:tblGrid>
      <w:tr>
        <w:tblPrEx/>
        <w:trPr>
          <w:trHeight w:val="1787"/>
        </w:trPr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464" w:type="dxa"/>
            <w:textDirection w:val="lrTb"/>
            <w:noWrap w:val="false"/>
          </w:tcPr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1 к Договору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__________ № 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spacing w:before="830" w:after="0" w:line="240" w:lineRule="auto"/>
              <w:shd w:val="clear" w:color="auto" w:fill="ffffff"/>
              <w:widowControl w:val="off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ТЕХНИЧЕСКОЕ ЗАДАНИЕ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74" w:lineRule="exact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«______________»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74" w:lineRule="exact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представлено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отдельно в составе конкурсной документации)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0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Договору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__________ № 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6237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tbl>
            <w:tblPr>
              <w:tblpPr w:horzAnchor="margin" w:tblpX="-284" w:vertAnchor="page" w:tblpY="1501" w:leftFromText="180" w:topFromText="0" w:rightFromText="180" w:bottomFromText="0"/>
              <w:tblW w:w="9412" w:type="dxa"/>
              <w:tblLook w:val="0000" w:firstRow="0" w:lastRow="0" w:firstColumn="0" w:lastColumn="0" w:noHBand="0" w:noVBand="0"/>
            </w:tblPr>
            <w:tblGrid>
              <w:gridCol w:w="531"/>
              <w:gridCol w:w="1689"/>
              <w:gridCol w:w="652"/>
              <w:gridCol w:w="789"/>
              <w:gridCol w:w="1230"/>
              <w:gridCol w:w="771"/>
              <w:gridCol w:w="1704"/>
              <w:gridCol w:w="1037"/>
              <w:gridCol w:w="1049"/>
            </w:tblGrid>
            <w:tr>
              <w:tblPrEx/>
              <w:trPr>
                <w:trHeight w:val="491"/>
              </w:trPr>
              <w:tc>
                <w:tcPr>
                  <w:gridSpan w:val="9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412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Сводная таблица стоимости Работ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137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</w:tr>
            <w:tr>
              <w:tblPrEx/>
              <w:trPr>
                <w:trHeight w:val="137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№ п/п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Наименование работ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gridSpan w:val="7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61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Стоимость, руб.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276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gridSpan w:val="4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345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СМР (в том числе материалы)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оборудование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Прочие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ВСЕГО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11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Ед. изм.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объём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Стоимость ед., руб.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всего,    руб.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39"/>
              </w:trPr>
              <w:tc>
                <w:tcPr>
                  <w:gridSpan w:val="9"/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412" w:type="dxa"/>
                  <w:vAlign w:val="center"/>
                  <w:textDirection w:val="lrTb"/>
                  <w:noWrap w:val="false"/>
                </w:tcPr>
                <w:tbl>
                  <w:tblPr>
                    <w:tblpPr w:horzAnchor="margin" w:tblpXSpec="left" w:vertAnchor="page" w:tblpY="1" w:leftFromText="180" w:topFromText="0" w:rightFromText="180" w:bottomFromText="0"/>
                    <w:tblW w:w="9128" w:type="dxa"/>
                    <w:tblLook w:val="0000" w:firstRow="0" w:lastRow="0" w:firstColumn="0" w:lastColumn="0" w:noHBand="0" w:noVBand="0"/>
                  </w:tblPr>
                  <w:tblGrid>
                    <w:gridCol w:w="9128"/>
                  </w:tblGrid>
                  <w:tr>
                    <w:tblPrEx/>
                    <w:trPr>
                      <w:trHeight w:val="302"/>
                    </w:trPr>
                    <w:tc>
                      <w:tcPr>
                        <w:tcBorders>
                          <w:top w:val="none" w:color="000000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W w:w="9128" w:type="dxa"/>
                        <w:vAlign w:val="center"/>
                        <w:textDirection w:val="lrTb"/>
                        <w:noWrap w:val="false"/>
                      </w:tcPr>
                      <w:p>
                        <w:pPr>
                          <w:jc w:val="center"/>
                          <w:spacing w:after="0" w:line="240" w:lineRule="auto"/>
                          <w:widowControl w:val="off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</w:rPr>
                          <w:t xml:space="preserve">Оформление прав на земельные участки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</w:rPr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</w:rPr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gridSpan w:val="9"/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41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Глава 1. Подготовка территории строительства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gridSpan w:val="9"/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41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Глава 2. Основные объекты строительства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gridSpan w:val="9"/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41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Глава 3. Объекты подсобного и обслуживающего назначения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gridSpan w:val="9"/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41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Глава 4. Объекты энергетического хозяйства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gridSpan w:val="9"/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41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Глава 5. Объекты транспортного хозяйства и связи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gridSpan w:val="9"/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41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Глава 6. Наружные сети и сооружения водопровода и канализации,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маслоотводы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 и маслосборники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gridSpan w:val="9"/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41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Глава 7. Благоустройство и озеленение территории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gridSpan w:val="9"/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41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Глава 8. Временные здания и сооружения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gridSpan w:val="9"/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41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Глава 9. Прочие работы и затраты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195"/>
              </w:trPr>
              <w:tc>
                <w:tcPr>
                  <w:gridSpan w:val="9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41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Глава 10. Подготовка эксплуатационных кадров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gridSpan w:val="9"/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41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02"/>
              </w:trPr>
              <w:tc>
                <w:tcPr>
                  <w:tcBorders>
                    <w:top w:val="none" w:color="000000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73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055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Итого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6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84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0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r>
                </w:p>
              </w:tc>
            </w:tr>
          </w:tbl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33"/>
        <w:gridCol w:w="4757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ЗАКАЗЧИКА: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ПОДРЯДЧИКА: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left="6372"/>
        <w:spacing w:after="0" w:line="240" w:lineRule="auto"/>
        <w:widowControl w:val="off"/>
        <w:tabs>
          <w:tab w:val="left" w:pos="9840" w:leader="none"/>
        </w:tabs>
        <w:rPr>
          <w:rFonts w:ascii="Times New Roman" w:hAnsi="Times New Roman" w:cs="Times New Roman"/>
        </w:rPr>
        <w:sectPr>
          <w:headerReference w:type="default" r:id="rId9"/>
          <w:footnotePr/>
          <w:endnotePr/>
          <w:type w:val="nextPage"/>
          <w:pgSz w:w="11900" w:h="16840" w:orient="portrait"/>
          <w:pgMar w:top="1134" w:right="709" w:bottom="567" w:left="1701" w:header="567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11340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</w:t>
      </w:r>
      <w:r>
        <w:rPr>
          <w:rFonts w:ascii="Times New Roman" w:hAnsi="Times New Roman" w:cs="Times New Roman"/>
          <w:sz w:val="24"/>
        </w:rPr>
        <w:t xml:space="preserve">3</w:t>
      </w:r>
      <w:r>
        <w:rPr>
          <w:rFonts w:ascii="Times New Roman" w:hAnsi="Times New Roman" w:cs="Times New Roman"/>
          <w:sz w:val="24"/>
        </w:rPr>
        <w:t xml:space="preserve"> Договору 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ind w:left="11340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__________ № ______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График выполнения Работ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W w:w="178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9"/>
        <w:gridCol w:w="685"/>
        <w:gridCol w:w="1013"/>
        <w:gridCol w:w="753"/>
        <w:gridCol w:w="1701"/>
        <w:gridCol w:w="1559"/>
        <w:gridCol w:w="595"/>
        <w:gridCol w:w="872"/>
        <w:gridCol w:w="35"/>
        <w:gridCol w:w="64"/>
        <w:gridCol w:w="702"/>
        <w:gridCol w:w="7"/>
        <w:gridCol w:w="257"/>
        <w:gridCol w:w="587"/>
        <w:gridCol w:w="7"/>
        <w:gridCol w:w="843"/>
        <w:gridCol w:w="7"/>
        <w:gridCol w:w="248"/>
        <w:gridCol w:w="425"/>
        <w:gridCol w:w="171"/>
        <w:gridCol w:w="113"/>
        <w:gridCol w:w="567"/>
        <w:gridCol w:w="174"/>
        <w:gridCol w:w="853"/>
        <w:gridCol w:w="993"/>
        <w:gridCol w:w="244"/>
        <w:gridCol w:w="748"/>
        <w:gridCol w:w="1135"/>
        <w:gridCol w:w="245"/>
        <w:gridCol w:w="2135"/>
      </w:tblGrid>
      <w:tr>
        <w:tblPrEx/>
        <w:trPr>
          <w:gridAfter w:val="2"/>
          <w:trHeight w:val="58"/>
          <w:tblHeader/>
        </w:trPr>
        <w:tc>
          <w:tcPr>
            <w:gridSpan w:val="2"/>
            <w:tcW w:w="774" w:type="dxa"/>
            <w:vMerge w:val="restart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1202"/>
              <w:ind w:right="-119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1766" w:type="dxa"/>
            <w:vMerge w:val="restart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работ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202"/>
              <w:ind w:left="120" w:hanging="12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Сроки выполнения работ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1202"/>
              <w:ind w:left="120" w:hanging="12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Сроки финансирования этапов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2"/>
            <w:tcW w:w="9647" w:type="dxa"/>
            <w:textDirection w:val="lrTb"/>
            <w:noWrap w:val="false"/>
          </w:tcPr>
          <w:p>
            <w:pPr>
              <w:pStyle w:val="1202"/>
              <w:ind w:left="120" w:hanging="12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Объем и стоимость работ, подлежащих выполнению в каждом месяце, объемы финансирования (в %% от стоимости работ)</w:t>
            </w:r>
            <w:r>
              <w:rPr>
                <w:rStyle w:val="1127"/>
                <w:b/>
                <w:bCs/>
                <w:sz w:val="22"/>
                <w:szCs w:val="22"/>
              </w:rPr>
              <w:footnoteReference w:id="6"/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gridAfter w:val="2"/>
          <w:trHeight w:val="165"/>
          <w:tblHeader/>
        </w:trPr>
        <w:tc>
          <w:tcPr>
            <w:gridSpan w:val="2"/>
            <w:tcBorders>
              <w:left w:val="single" w:color="auto" w:sz="6" w:space="0"/>
              <w:bottom w:val="none" w:color="000000" w:sz="4" w:space="0"/>
              <w:right w:val="none" w:color="000000" w:sz="4" w:space="0"/>
            </w:tcBorders>
            <w:tcW w:w="774" w:type="dxa"/>
            <w:vAlign w:val="center"/>
            <w:vMerge w:val="continue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left w:val="none" w:color="000000" w:sz="4" w:space="0"/>
              <w:bottom w:val="none" w:color="000000" w:sz="4" w:space="0"/>
            </w:tcBorders>
            <w:tcW w:w="1766" w:type="dxa"/>
            <w:vAlign w:val="center"/>
            <w:vMerge w:val="continue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gridSpan w:val="22"/>
            <w:tcW w:w="9647" w:type="dxa"/>
            <w:vAlign w:val="center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год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gridAfter w:val="2"/>
          <w:trHeight w:val="58"/>
          <w:tblHeader/>
        </w:trPr>
        <w:tc>
          <w:tcPr>
            <w:gridSpan w:val="2"/>
            <w:tcBorders>
              <w:top w:val="none" w:color="000000" w:sz="4" w:space="0"/>
              <w:left w:val="single" w:color="auto" w:sz="6" w:space="0"/>
              <w:bottom w:val="none" w:color="000000" w:sz="4" w:space="0"/>
              <w:right w:val="none" w:color="000000" w:sz="4" w:space="0"/>
            </w:tcBorders>
            <w:tcW w:w="774" w:type="dxa"/>
            <w:vAlign w:val="center"/>
            <w:vMerge w:val="continue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766" w:type="dxa"/>
            <w:vAlign w:val="center"/>
            <w:vMerge w:val="continue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</w:r>
            <w:r>
              <w:rPr>
                <w:i/>
                <w:iCs/>
                <w:color w:val="000000"/>
                <w:sz w:val="22"/>
                <w:szCs w:val="22"/>
              </w:rPr>
            </w:r>
            <w:r>
              <w:rPr>
                <w:i/>
                <w:iCs/>
                <w:color w:val="000000"/>
                <w:sz w:val="22"/>
                <w:szCs w:val="22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</w:r>
            <w:r>
              <w:rPr>
                <w:i/>
                <w:iCs/>
                <w:color w:val="000000"/>
                <w:sz w:val="22"/>
                <w:szCs w:val="22"/>
              </w:rPr>
            </w:r>
            <w:r>
              <w:rPr>
                <w:i/>
                <w:iCs/>
                <w:color w:val="000000"/>
                <w:sz w:val="22"/>
                <w:szCs w:val="22"/>
              </w:rPr>
            </w:r>
          </w:p>
        </w:tc>
        <w:tc>
          <w:tcPr>
            <w:gridSpan w:val="3"/>
            <w:tcW w:w="1502" w:type="dxa"/>
            <w:vAlign w:val="center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</w:r>
            <w:r>
              <w:rPr>
                <w:i/>
                <w:iCs/>
                <w:color w:val="000000"/>
                <w:sz w:val="22"/>
                <w:szCs w:val="22"/>
              </w:rPr>
            </w:r>
            <w:r>
              <w:rPr>
                <w:i/>
                <w:iCs/>
                <w:color w:val="000000"/>
                <w:sz w:val="22"/>
                <w:szCs w:val="22"/>
              </w:rPr>
            </w:r>
          </w:p>
        </w:tc>
        <w:tc>
          <w:tcPr>
            <w:gridSpan w:val="2"/>
            <w:tcW w:w="766" w:type="dxa"/>
            <w:vAlign w:val="center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месяц</w:t>
            </w:r>
            <w:r>
              <w:rPr>
                <w:i/>
                <w:iCs/>
                <w:color w:val="000000"/>
                <w:sz w:val="22"/>
                <w:szCs w:val="22"/>
              </w:rPr>
            </w:r>
            <w:r>
              <w:rPr>
                <w:i/>
                <w:iCs/>
                <w:color w:val="000000"/>
                <w:sz w:val="22"/>
                <w:szCs w:val="22"/>
              </w:rPr>
            </w:r>
          </w:p>
        </w:tc>
        <w:tc>
          <w:tcPr>
            <w:gridSpan w:val="3"/>
            <w:tcW w:w="851" w:type="dxa"/>
            <w:vAlign w:val="center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месяц</w:t>
            </w:r>
            <w:r>
              <w:rPr>
                <w:i/>
                <w:iCs/>
                <w:color w:val="000000"/>
                <w:sz w:val="22"/>
                <w:szCs w:val="22"/>
              </w:rPr>
            </w:r>
            <w:r>
              <w:rPr>
                <w:i/>
                <w:iCs/>
                <w:color w:val="000000"/>
                <w:sz w:val="22"/>
                <w:szCs w:val="22"/>
              </w:rPr>
            </w:r>
          </w:p>
        </w:tc>
        <w:tc>
          <w:tcPr>
            <w:gridSpan w:val="2"/>
            <w:tcW w:w="850" w:type="dxa"/>
            <w:vAlign w:val="center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месяц</w:t>
            </w:r>
            <w:r>
              <w:rPr>
                <w:i/>
                <w:iCs/>
                <w:color w:val="000000"/>
                <w:sz w:val="22"/>
                <w:szCs w:val="22"/>
              </w:rPr>
            </w:r>
            <w:r>
              <w:rPr>
                <w:i/>
                <w:iCs/>
                <w:color w:val="000000"/>
                <w:sz w:val="22"/>
                <w:szCs w:val="22"/>
              </w:rPr>
            </w:r>
          </w:p>
        </w:tc>
        <w:tc>
          <w:tcPr>
            <w:gridSpan w:val="4"/>
            <w:tcW w:w="851" w:type="dxa"/>
            <w:vAlign w:val="center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месяц</w:t>
            </w:r>
            <w:r>
              <w:rPr>
                <w:i/>
                <w:iCs/>
                <w:color w:val="000000"/>
                <w:sz w:val="22"/>
                <w:szCs w:val="22"/>
              </w:rPr>
            </w:r>
            <w:r>
              <w:rPr>
                <w:i/>
                <w:iCs/>
                <w:color w:val="000000"/>
                <w:sz w:val="22"/>
                <w:szCs w:val="22"/>
              </w:rPr>
            </w:r>
          </w:p>
        </w:tc>
        <w:tc>
          <w:tcPr>
            <w:gridSpan w:val="3"/>
            <w:tcW w:w="854" w:type="dxa"/>
            <w:vAlign w:val="center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месяц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vAlign w:val="center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месяц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месяц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gridSpan w:val="2"/>
            <w:tcW w:w="992" w:type="dxa"/>
            <w:vAlign w:val="center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месяц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pStyle w:val="1202"/>
              <w:jc w:val="center"/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cantSplit/>
          <w:gridAfter w:val="2"/>
          <w:trHeight w:val="330"/>
        </w:trPr>
        <w:tc>
          <w:tcPr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774" w:type="dxa"/>
            <w:vMerge w:val="restart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176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right w:val="single" w:color="auto" w:sz="6" w:space="0"/>
            </w:tcBorders>
            <w:tcW w:w="170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right w:val="single" w:color="auto" w:sz="6" w:space="0"/>
            </w:tcBorders>
            <w:tcW w:w="1559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0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Единицы измерения объемов, (указать)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</w:p>
        </w:tc>
        <w:tc>
          <w:tcPr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66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0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4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5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cantSplit/>
          <w:gridAfter w:val="2"/>
          <w:trHeight w:val="330"/>
        </w:trPr>
        <w:tc>
          <w:tcPr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774" w:type="dxa"/>
            <w:vMerge w:val="continue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17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right w:val="single" w:color="auto" w:sz="6" w:space="0"/>
            </w:tcBorders>
            <w:tcW w:w="170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right w:val="single" w:color="auto" w:sz="6" w:space="0"/>
            </w:tcBorders>
            <w:tcW w:w="1559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66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стоимость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0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4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4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5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cantSplit/>
          <w:gridAfter w:val="2"/>
          <w:trHeight w:val="53"/>
        </w:trPr>
        <w:tc>
          <w:tcPr>
            <w:gridSpan w:val="2"/>
            <w:tcBorders>
              <w:left w:val="single" w:color="auto" w:sz="6" w:space="0"/>
              <w:right w:val="single" w:color="auto" w:sz="6" w:space="0"/>
            </w:tcBorders>
            <w:tcW w:w="774" w:type="dxa"/>
            <w:vMerge w:val="continue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left w:val="single" w:color="auto" w:sz="6" w:space="0"/>
              <w:right w:val="single" w:color="auto" w:sz="6" w:space="0"/>
            </w:tcBorders>
            <w:tcW w:w="17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right w:val="single" w:color="auto" w:sz="6" w:space="0"/>
            </w:tcBorders>
            <w:tcW w:w="170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right w:val="single" w:color="auto" w:sz="6" w:space="0"/>
            </w:tcBorders>
            <w:tcW w:w="1559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0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lang w:val="en-US"/>
              </w:rPr>
              <w:t xml:space="preserve">%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lang w:val="en-US"/>
              </w:rPr>
              <w:t xml:space="preserve">выполнения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66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0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4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5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cantSplit/>
          <w:gridAfter w:val="2"/>
          <w:trHeight w:val="53"/>
        </w:trPr>
        <w:tc>
          <w:tcPr>
            <w:gridSpan w:val="2"/>
            <w:tcBorders>
              <w:left w:val="single" w:color="auto" w:sz="6" w:space="0"/>
              <w:right w:val="single" w:color="auto" w:sz="6" w:space="0"/>
            </w:tcBorders>
            <w:tcW w:w="774" w:type="dxa"/>
            <w:vMerge w:val="continue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left w:val="single" w:color="auto" w:sz="6" w:space="0"/>
              <w:right w:val="single" w:color="auto" w:sz="6" w:space="0"/>
            </w:tcBorders>
            <w:tcW w:w="17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right w:val="single" w:color="auto" w:sz="6" w:space="0"/>
            </w:tcBorders>
            <w:tcW w:w="170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right w:val="single" w:color="auto" w:sz="6" w:space="0"/>
            </w:tcBorders>
            <w:tcW w:w="1559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0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Авансовые платежи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66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0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4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5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cantSplit/>
          <w:gridAfter w:val="2"/>
          <w:trHeight w:val="53"/>
        </w:trPr>
        <w:tc>
          <w:tcPr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4" w:type="dxa"/>
            <w:vMerge w:val="continue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7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70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59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0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Платежи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66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0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4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5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cantSplit/>
          <w:gridAfter w:val="2"/>
          <w:trHeight w:val="53"/>
        </w:trPr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4" w:type="dxa"/>
            <w:vMerge w:val="restart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76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70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59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0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66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0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4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5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cantSplit/>
          <w:gridAfter w:val="2"/>
          <w:trHeight w:val="53"/>
        </w:trPr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4" w:type="dxa"/>
            <w:vMerge w:val="continue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7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70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59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0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66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0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4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5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cantSplit/>
          <w:gridAfter w:val="2"/>
          <w:trHeight w:val="53"/>
        </w:trPr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4" w:type="dxa"/>
            <w:vMerge w:val="continue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7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70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59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0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66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0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4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5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cantSplit/>
          <w:gridAfter w:val="2"/>
          <w:trHeight w:val="53"/>
        </w:trPr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4" w:type="dxa"/>
            <w:vMerge w:val="restart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76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70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59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0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66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0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4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5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cantSplit/>
          <w:gridAfter w:val="2"/>
          <w:trHeight w:val="360"/>
        </w:trPr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4" w:type="dxa"/>
            <w:vMerge w:val="continue"/>
            <w:textDirection w:val="lrTb"/>
            <w:noWrap w:val="false"/>
          </w:tcPr>
          <w:p>
            <w:pPr>
              <w:pStyle w:val="1202"/>
              <w:ind w:right="-119"/>
              <w:jc w:val="center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76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70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59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0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66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0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4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3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35" w:type="dxa"/>
            <w:textDirection w:val="lrTb"/>
            <w:noWrap w:val="false"/>
          </w:tcPr>
          <w:p>
            <w:pPr>
              <w:pStyle w:val="120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Before w:val="1"/>
          <w:trHeight w:val="36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08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2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5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44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8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4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8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5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Before w:val="1"/>
          <w:trHeight w:val="357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08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__________________/___________________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2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5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44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8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27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_______________/__________________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709" w:leader="none"/>
          <w:tab w:val="left" w:pos="2856" w:leader="none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</w:r>
    </w:p>
    <w:p>
      <w:pPr>
        <w:ind w:left="5529"/>
        <w:spacing w:after="0" w:line="240" w:lineRule="auto"/>
        <w:widowControl w:val="off"/>
        <w:tabs>
          <w:tab w:val="left" w:pos="709" w:leader="none"/>
          <w:tab w:val="left" w:pos="28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709" w:leader="none"/>
          <w:tab w:val="left" w:pos="28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tabs>
          <w:tab w:val="left" w:pos="709" w:leader="none"/>
          <w:tab w:val="left" w:pos="28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*Наименование работ принимается в соответствии с наименованием глав сводной таблицы стоимости работ. При необходимости допускается разделение этапов на </w:t>
      </w:r>
      <w:r>
        <w:rPr>
          <w:rFonts w:ascii="Times New Roman" w:hAnsi="Times New Roman" w:cs="Times New Roman"/>
          <w:sz w:val="24"/>
          <w:szCs w:val="24"/>
        </w:rPr>
        <w:t xml:space="preserve">подэтапы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lang w:val="en-US"/>
        </w:rPr>
        <w:sectPr>
          <w:footnotePr/>
          <w:endnotePr/>
          <w:type w:val="nextPage"/>
          <w:pgSz w:w="16838" w:h="11906" w:orient="landscape"/>
          <w:pgMar w:top="1276" w:right="1134" w:bottom="85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lang w:val="en-US"/>
        </w:rPr>
      </w:r>
      <w:r>
        <w:rPr>
          <w:rFonts w:ascii="Times New Roman" w:hAnsi="Times New Roman" w:cs="Times New Roman"/>
          <w:lang w:val="en-US"/>
        </w:rPr>
      </w:r>
      <w:r>
        <w:rPr>
          <w:rFonts w:ascii="Times New Roman" w:hAnsi="Times New Roman" w:cs="Times New Roman"/>
          <w:lang w:val="en-US"/>
        </w:rPr>
      </w:r>
    </w:p>
    <w:p>
      <w:pPr>
        <w:ind w:left="6237"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 к Договору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6237"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____________ № 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670"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Отчет об исполнении договорных обязательств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</w:r>
      <w:r>
        <w:rPr>
          <w:rFonts w:ascii="Times New Roman" w:hAnsi="Times New Roman" w:cs="Times New Roman"/>
          <w:szCs w:val="26"/>
        </w:rPr>
      </w:r>
      <w:r>
        <w:rPr>
          <w:rFonts w:ascii="Times New Roman" w:hAnsi="Times New Roman" w:cs="Times New Roman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КОНТРАГЕНТ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ДОГОВОР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ТИТУЛ _________________________________________________________________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 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Срок исполнения договора 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Банковская гарантия 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center"/>
        <w:spacing w:after="0" w:line="240" w:lineRule="auto"/>
        <w:widowControl w:val="off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(сумма, срок действия)</w:t>
      </w:r>
      <w:r>
        <w:rPr>
          <w:rFonts w:ascii="Times New Roman" w:hAnsi="Times New Roman" w:cs="Times New Roman"/>
          <w:szCs w:val="26"/>
        </w:rPr>
      </w:r>
      <w:r>
        <w:rPr>
          <w:rFonts w:ascii="Times New Roman" w:hAnsi="Times New Roman" w:cs="Times New Roman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Просрочки и иные нарушения обязательств Подрядчика: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center"/>
        <w:spacing w:after="0" w:line="240" w:lineRule="auto"/>
        <w:widowControl w:val="off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(указать наименование работ, длительность просрочки (начало, окончание и кол-во дней чем подтверждается), возможные причины)</w:t>
      </w:r>
      <w:r>
        <w:rPr>
          <w:rFonts w:ascii="Times New Roman" w:hAnsi="Times New Roman" w:cs="Times New Roman"/>
          <w:szCs w:val="26"/>
        </w:rPr>
      </w:r>
      <w:r>
        <w:rPr>
          <w:rFonts w:ascii="Times New Roman" w:hAnsi="Times New Roman" w:cs="Times New Roman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Просрочки Заказчика </w:t>
      </w:r>
      <w:r>
        <w:rPr>
          <w:rFonts w:ascii="Times New Roman" w:hAnsi="Times New Roman" w:cs="Times New Roman"/>
          <w:sz w:val="26"/>
          <w:szCs w:val="26"/>
        </w:rPr>
        <w:t xml:space="preserve">(ука</w:t>
      </w:r>
      <w:r>
        <w:rPr>
          <w:rFonts w:ascii="Times New Roman" w:hAnsi="Times New Roman" w:cs="Times New Roman"/>
          <w:sz w:val="26"/>
          <w:szCs w:val="26"/>
        </w:rPr>
        <w:t xml:space="preserve">зать длительность просрочки в днях, в чем выразилась просрочка (указать конкретные обязательства Заказчика, которые не были исполнены и повлияли на неисполнение обязательств Подрядчика (указать, каких конкретно обязательств), указать причины неисполнения):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непредставление в срок ТЗ _______________________________________________;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нарушение сроков предоставления исходных данных для проектирования _______;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-несвоевременное исполнение обязанности по оплате_________________________;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необоснованное затягивание оформления доверенностей на представителей </w:t>
      </w:r>
      <w:r>
        <w:rPr>
          <w:rFonts w:ascii="Times New Roman" w:hAnsi="Times New Roman" w:cs="Times New Roman"/>
          <w:sz w:val="26"/>
          <w:szCs w:val="26"/>
        </w:rPr>
        <w:t xml:space="preserve">Подрядчика ___________________;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непредставление в срок разрешения на строительство ________________________;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непредставление в срок строительной площадки _____________________________;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непредставление в срок проекта освоения лесов _____________________________;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непредставление в срок допуска на объекты электросетевого хозяйства ______________________;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необоснованное затягивание рассмотрения предоставленных Подрядчиком документов для согласования ______________________________________________;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изменение объемов работ, выполняемых Подрядчиком _______________________;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иные просрочки Заказчика, влияющие на просрочку Подрядчика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center"/>
        <w:spacing w:after="0" w:line="240" w:lineRule="auto"/>
        <w:widowControl w:val="off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(указать суть просрочек и их длительность)</w:t>
      </w:r>
      <w:r>
        <w:rPr>
          <w:rFonts w:ascii="Times New Roman" w:hAnsi="Times New Roman" w:cs="Times New Roman"/>
          <w:szCs w:val="26"/>
        </w:rPr>
      </w:r>
      <w:r>
        <w:rPr>
          <w:rFonts w:ascii="Times New Roman" w:hAnsi="Times New Roman" w:cs="Times New Roman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Иные обстоятельства (в </w:t>
      </w:r>
      <w:r>
        <w:rPr>
          <w:rFonts w:ascii="Times New Roman" w:hAnsi="Times New Roman" w:cs="Times New Roman"/>
          <w:b/>
          <w:sz w:val="26"/>
          <w:szCs w:val="26"/>
        </w:rPr>
        <w:t xml:space="preserve">т.ч</w:t>
      </w:r>
      <w:r>
        <w:rPr>
          <w:rFonts w:ascii="Times New Roman" w:hAnsi="Times New Roman" w:cs="Times New Roman"/>
          <w:b/>
          <w:sz w:val="26"/>
          <w:szCs w:val="26"/>
        </w:rPr>
        <w:t xml:space="preserve">. со стороны Заказчика), влияющие на несвоевременное исполнение обязательств Подрядчиком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Действия, предпринятые куратором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center"/>
        <w:spacing w:after="0" w:line="240" w:lineRule="auto"/>
        <w:widowControl w:val="off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(указать информацию о направленных Подрядчику письмах, телефонограммах и т.д., ответах Подрядчика на них, другие действия, предпринятые куратором)</w:t>
      </w:r>
      <w:r>
        <w:rPr>
          <w:rFonts w:ascii="Times New Roman" w:hAnsi="Times New Roman" w:cs="Times New Roman"/>
          <w:szCs w:val="26"/>
        </w:rPr>
      </w:r>
      <w:r>
        <w:rPr>
          <w:rFonts w:ascii="Times New Roman" w:hAnsi="Times New Roman" w:cs="Times New Roman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Вывод: 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Перечень прилагаемых документов: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both"/>
        <w:spacing w:after="0" w:line="240" w:lineRule="auto"/>
        <w:widowControl w:val="off"/>
        <w:tabs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sz w:val="26"/>
          <w:szCs w:val="26"/>
        </w:rPr>
        <w:sectPr>
          <w:headerReference w:type="default" r:id="rId10"/>
          <w:headerReference w:type="first" r:id="rId11"/>
          <w:footerReference w:type="default" r:id="rId16"/>
          <w:footerReference w:type="first" r:id="rId17"/>
          <w:footnotePr/>
          <w:endnotePr/>
          <w:type w:val="nextPage"/>
          <w:pgSz w:w="11900" w:h="16840" w:orient="portrait"/>
          <w:pgMar w:top="426" w:right="709" w:bottom="1134" w:left="1701" w:header="567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b/>
          <w:sz w:val="26"/>
          <w:szCs w:val="26"/>
        </w:rPr>
        <w:t xml:space="preserve">Полупись уполномоченного лица             _______________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(Ф.И.О.)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right="-8"/>
        <w:jc w:val="right"/>
        <w:spacing w:after="0" w:line="240" w:lineRule="auto"/>
        <w:widowControl w:val="off"/>
        <w:tabs>
          <w:tab w:val="left" w:pos="9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 к Договору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6372" w:right="-8"/>
        <w:jc w:val="both"/>
        <w:spacing w:after="0" w:line="240" w:lineRule="auto"/>
        <w:widowControl w:val="off"/>
        <w:tabs>
          <w:tab w:val="left" w:pos="9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____________ № ____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8"/>
        <w:jc w:val="both"/>
        <w:spacing w:after="0" w:line="240" w:lineRule="auto"/>
        <w:widowControl w:val="off"/>
        <w:tabs>
          <w:tab w:val="left" w:pos="9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8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Требования к организации охраны, пропускного и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внутриобъектового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режима на строящихся (реконструируемых) объектах Заказчика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right="-8" w:firstLine="567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184"/>
        <w:ind w:right="-8" w:firstLine="567"/>
        <w:jc w:val="both"/>
        <w:spacing w:line="240" w:lineRule="auto"/>
        <w:widowControl w:val="off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Принятые сокращения</w:t>
      </w:r>
      <w:r>
        <w:rPr>
          <w:rFonts w:cs="Times New Roman"/>
          <w:b/>
          <w:bCs/>
          <w:sz w:val="26"/>
          <w:szCs w:val="26"/>
        </w:rPr>
      </w:r>
      <w:r>
        <w:rPr>
          <w:rFonts w:cs="Times New Roman"/>
          <w:b/>
          <w:bCs/>
          <w:sz w:val="26"/>
          <w:szCs w:val="26"/>
        </w:rPr>
      </w:r>
    </w:p>
    <w:tbl>
      <w:tblPr>
        <w:tblStyle w:val="1111"/>
        <w:tblW w:w="9493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32"/>
        <w:gridCol w:w="7361"/>
      </w:tblGrid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2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Сокращение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Расшифровка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2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ИТСО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Инженерно-технические средства охраны.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2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КПП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Контрольно-пропускной пункт.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2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ВВ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Взрывчатые вещества.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2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ВУ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Взрывные устройства.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2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СОТ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Система охранного телевидения.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2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ТК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Телевизионная камера системы охранного телевидения.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2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СОС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Система охранной сигнализации периметра.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2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КТС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Кнопка тревожной сигнализации.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2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СТС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Система тревожной сигнализации.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2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ТМЦ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Товарно-материальные ценности.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2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ПЦН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Пункт централизованного наблюдения.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4"/>
        <w:ind w:right="-8" w:firstLine="567"/>
        <w:jc w:val="both"/>
        <w:spacing w:before="0" w:after="0" w:line="240" w:lineRule="auto"/>
        <w:widowControl w:val="o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</w:r>
      <w:r>
        <w:rPr>
          <w:rFonts w:cs="Times New Roman"/>
          <w:sz w:val="26"/>
          <w:szCs w:val="26"/>
        </w:rPr>
      </w:r>
      <w:r>
        <w:rPr>
          <w:rFonts w:cs="Times New Roman"/>
          <w:sz w:val="26"/>
          <w:szCs w:val="26"/>
        </w:rPr>
      </w:r>
    </w:p>
    <w:p>
      <w:pPr>
        <w:pStyle w:val="1144"/>
        <w:ind w:right="-8" w:firstLine="567"/>
        <w:jc w:val="both"/>
        <w:spacing w:before="0" w:after="0" w:line="240" w:lineRule="auto"/>
        <w:widowControl w:val="o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Термины и определения</w:t>
      </w:r>
      <w:r>
        <w:rPr>
          <w:rFonts w:cs="Times New Roman"/>
          <w:sz w:val="26"/>
          <w:szCs w:val="26"/>
        </w:rPr>
      </w:r>
      <w:r>
        <w:rPr>
          <w:rFonts w:cs="Times New Roman"/>
          <w:sz w:val="26"/>
          <w:szCs w:val="26"/>
        </w:rPr>
      </w:r>
    </w:p>
    <w:tbl>
      <w:tblPr>
        <w:tblStyle w:val="1111"/>
        <w:tblW w:w="0" w:type="auto"/>
        <w:tblInd w:w="8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04"/>
        <w:gridCol w:w="6709"/>
      </w:tblGrid>
      <w:tr>
        <w:tblPrEx/>
        <w:trPr>
          <w:trHeight w:val="32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Термин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Определение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Пропускной режим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Комплекс организационно-правовых ограничений и правил, устанавливающих порядок пропуска через контрольно-пропускные пункты руководителей и работников </w:t>
            </w:r>
            <w:r>
              <w:rPr>
                <w:i/>
                <w:sz w:val="22"/>
                <w:szCs w:val="26"/>
              </w:rPr>
              <w:t xml:space="preserve">(наименование </w:t>
            </w:r>
            <w:r>
              <w:rPr>
                <w:i/>
                <w:sz w:val="22"/>
                <w:szCs w:val="26"/>
              </w:rPr>
              <w:t xml:space="preserve">__________</w:t>
            </w:r>
            <w:r>
              <w:rPr>
                <w:i/>
                <w:sz w:val="22"/>
                <w:szCs w:val="26"/>
              </w:rPr>
              <w:t xml:space="preserve">)</w:t>
            </w:r>
            <w:r>
              <w:rPr>
                <w:sz w:val="22"/>
                <w:szCs w:val="26"/>
              </w:rPr>
              <w:t xml:space="preserve">, осуществляющего функции Заказчика-Застройщика, Подрядчика, посетителей, транспорта, вноса (ввоза) и выноса (вывоза) товарно-материальных ценностей.</w:t>
            </w:r>
            <w:r>
              <w:rPr>
                <w:b/>
                <w:bCs/>
                <w:sz w:val="22"/>
                <w:szCs w:val="26"/>
              </w:rPr>
              <w:t xml:space="preserve">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Внутриобъектовый</w:t>
            </w:r>
            <w:r>
              <w:rPr>
                <w:b/>
                <w:bCs/>
                <w:sz w:val="22"/>
                <w:szCs w:val="26"/>
              </w:rPr>
              <w:t xml:space="preserve"> режим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Порядок, установленный заказчиком строительства/реконструкции объектов, не противоречащий законодательству Российской Федерации, доведенный</w:t>
            </w:r>
            <w:r>
              <w:rPr>
                <w:sz w:val="22"/>
                <w:szCs w:val="26"/>
              </w:rPr>
              <w:t xml:space="preserve"> до сведения персонала и посетителей объектов охраны и обеспечиваемый совокупностью мероприятий и правил, выполняемых лицами, находящимися на объектах охраны, в соответствии с правилами внутреннего трудового распорядка и требованиями пожарной безопасности.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Объект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  <w:outlineLvl w:val="1"/>
            </w:pPr>
            <w:r>
              <w:rPr>
                <w:sz w:val="22"/>
                <w:szCs w:val="26"/>
              </w:rPr>
              <w:t xml:space="preserve">Строящиеся (реконструируемые) в соответствии с договором трансформаторные подстанции (ПС), воздушные, кабельные ЛЭП, а также занимаемая объектом охраняемая территория.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Подрядчик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Организация, выполняющая строительно-монтажные работы на объекте на основании заключенного договора, в том числе субподрядчик (организация, выполняющая строительно-монтажные работы на объекте на основании договора субподряда с Подрядчиком).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Стационарные объекты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Строящиеся (реконструируемые) подстанции, объекты (вне территорий действующих подстанций, объектов).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Линейные объекты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Линии электропередачи, линии связи (в том числе линейно-кабельные сооружения) и другие подобные сооружения.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Автостоянка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Часть занимаемой Объектом территории, предназначенная для стоянки автомашин служебного назначения и работников </w:t>
            </w:r>
            <w:r>
              <w:rPr>
                <w:i/>
                <w:sz w:val="22"/>
                <w:szCs w:val="26"/>
              </w:rPr>
              <w:t xml:space="preserve">(наименование </w:t>
            </w:r>
            <w:r>
              <w:rPr>
                <w:i/>
                <w:sz w:val="22"/>
                <w:szCs w:val="26"/>
              </w:rPr>
              <w:t xml:space="preserve">__________</w:t>
            </w:r>
            <w:r>
              <w:rPr>
                <w:i/>
                <w:sz w:val="22"/>
                <w:szCs w:val="26"/>
              </w:rPr>
              <w:t xml:space="preserve">)</w:t>
            </w:r>
            <w:r>
              <w:rPr>
                <w:sz w:val="22"/>
                <w:szCs w:val="26"/>
              </w:rPr>
              <w:t xml:space="preserve">, автотранспорта Подрядчика и посетителей.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  <w:outlineLvl w:val="0"/>
            </w:pPr>
            <w:r>
              <w:rPr>
                <w:b/>
                <w:bCs/>
                <w:sz w:val="22"/>
                <w:szCs w:val="26"/>
              </w:rPr>
              <w:t xml:space="preserve">Контрольно-пропускной пункт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Специально оборудованное место, предназначенное для контроля прохода физических лиц и проезда автотранспорта на территорию, занимаемую объектом.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5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  <w:outlineLvl w:val="0"/>
            </w:pPr>
            <w:r>
              <w:rPr>
                <w:b/>
                <w:bCs/>
                <w:sz w:val="22"/>
                <w:szCs w:val="26"/>
              </w:rPr>
              <w:t xml:space="preserve">Документы, удостоверяющие личность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 xml:space="preserve">- паспорт гражданина Российской Федерации, в том числе удостоверяющий личность гражданина Российской Федерации за пределами Российской Федерации (если гражданин Российской Федерации постоянно проживает за пределами Российской Федерации);</w:t>
            </w:r>
            <w:r>
              <w:rPr>
                <w:sz w:val="22"/>
                <w:szCs w:val="26"/>
              </w:rPr>
            </w:r>
            <w:r>
              <w:rPr>
                <w:sz w:val="22"/>
                <w:szCs w:val="26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 xml:space="preserve">- дипломатический паспорт гражданина Российской Федерации;</w:t>
            </w:r>
            <w:r>
              <w:rPr>
                <w:sz w:val="22"/>
                <w:szCs w:val="26"/>
              </w:rPr>
            </w:r>
            <w:r>
              <w:rPr>
                <w:sz w:val="22"/>
                <w:szCs w:val="26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 xml:space="preserve">- служебный паспорт гражданина Российской Федерации;</w:t>
            </w:r>
            <w:r>
              <w:rPr>
                <w:sz w:val="22"/>
                <w:szCs w:val="26"/>
              </w:rPr>
            </w:r>
            <w:r>
              <w:rPr>
                <w:sz w:val="22"/>
                <w:szCs w:val="26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 xml:space="preserve">- удостоверение личности офицера для военнослужащего (офицера, прапорщика, мичмана); </w:t>
            </w:r>
            <w:r>
              <w:rPr>
                <w:sz w:val="22"/>
                <w:szCs w:val="26"/>
              </w:rPr>
            </w:r>
            <w:r>
              <w:rPr>
                <w:sz w:val="22"/>
                <w:szCs w:val="26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 xml:space="preserve">- военный билет солдата (матроса, сержанта, старшины), военный билет офицера запаса; </w:t>
            </w:r>
            <w:r>
              <w:rPr>
                <w:sz w:val="22"/>
                <w:szCs w:val="26"/>
              </w:rPr>
            </w:r>
            <w:r>
              <w:rPr>
                <w:sz w:val="22"/>
                <w:szCs w:val="26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 xml:space="preserve">- паспорт моряка или удостоверение личности моряка (для лиц, работающих на российских судах заграничного плавания или иностранных судах); </w:t>
            </w:r>
            <w:r>
              <w:rPr>
                <w:sz w:val="22"/>
                <w:szCs w:val="26"/>
              </w:rPr>
            </w:r>
            <w:r>
              <w:rPr>
                <w:sz w:val="22"/>
                <w:szCs w:val="26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- временное удостоверение личности гражданина Российской Федерации.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Служебные удостоверения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Документ установленного образца, удостоверяющий положение и занимаемую работником должность, подтверждающий его полномочия и права при исполнении служебных обязанностей.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Подразделение охраны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Работники охранной организации, осуществляющие охрану объекта, в соответствии с договором на оказание охранных услуг.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2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Охранная организация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 xml:space="preserve">Организация, зарегистрированная в установленном законом порядке и имеющая право на осуществление охранной деятельности. </w:t>
            </w:r>
            <w:r>
              <w:rPr>
                <w:sz w:val="22"/>
                <w:szCs w:val="26"/>
              </w:rPr>
            </w:r>
            <w:r>
              <w:rPr>
                <w:sz w:val="22"/>
                <w:szCs w:val="26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sz w:val="22"/>
              </w:rPr>
              <w:outlineLvl w:val="0"/>
            </w:pPr>
            <w:r>
              <w:rPr>
                <w:sz w:val="22"/>
                <w:szCs w:val="26"/>
              </w:rPr>
              <w:t xml:space="preserve">В соответствии с требованиями статьи 9 Федерального закона от 21.07.2011 № 256-ФЗ «О безопасности объектов топливно-энергетиче</w:t>
            </w:r>
            <w:r>
              <w:rPr>
                <w:sz w:val="22"/>
                <w:szCs w:val="26"/>
              </w:rPr>
              <w:t xml:space="preserve">ского комплекса» для обеспечения физической защиты объекта топливно-энергетического комплекса могут привлекаться подразделения и (или) организации федерального органа исполнительной власти, осуществляющего функции по выработке и реализации государственной </w:t>
            </w:r>
            <w:r>
              <w:rPr>
                <w:sz w:val="22"/>
                <w:szCs w:val="26"/>
              </w:rPr>
              <w:t xml:space="preserve">политики и нормативно-правовому регулированию в сфере внутренних дел, подразделения ведомственной охраны, частные охранные организации в зависимости от категории объекта и в соответствии с паспортом безопасности объекта топливно-энергетического комплекса.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b/>
                <w:bCs/>
                <w:sz w:val="22"/>
                <w:szCs w:val="26"/>
              </w:rPr>
              <w:t xml:space="preserve">Работник охраны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</w:rPr>
            </w:pPr>
            <w:r>
              <w:rPr>
                <w:sz w:val="22"/>
                <w:szCs w:val="26"/>
              </w:rPr>
              <w:t xml:space="preserve">Гражданин Российской Федера</w:t>
            </w:r>
            <w:r>
              <w:rPr>
                <w:sz w:val="22"/>
                <w:szCs w:val="26"/>
              </w:rPr>
              <w:t xml:space="preserve">ции, достигший восемнадцати лет, прошедший профессиональную подготовку для работы в качестве охранника, сдавший квалификационный экзамен, получивший в установленном порядке удостоверение охранника и работающий по трудовому договору с охранной организацией.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4"/>
        <w:ind w:firstLine="709"/>
        <w:jc w:val="both"/>
        <w:spacing w:before="0" w:after="0" w:line="240" w:lineRule="auto"/>
        <w:widowControl w:val="o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</w:r>
      <w:r>
        <w:rPr>
          <w:rFonts w:cs="Times New Roman"/>
          <w:sz w:val="26"/>
          <w:szCs w:val="26"/>
        </w:rPr>
      </w:r>
      <w:r>
        <w:rPr>
          <w:rFonts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6"/>
          <w:szCs w:val="26"/>
        </w:rPr>
        <w:outlineLvl w:val="0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Общие положения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1185"/>
        <w:ind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 Настоящие Требования определяют поряд</w:t>
      </w:r>
      <w:r>
        <w:rPr>
          <w:rFonts w:ascii="Times New Roman" w:hAnsi="Times New Roman" w:cs="Times New Roman"/>
          <w:sz w:val="26"/>
          <w:szCs w:val="26"/>
        </w:rPr>
        <w:t xml:space="preserve">ок обеспечения безопасности, охраны и антитеррористической защищенности объектов, на период их строительства (реконструкции), определяет перечень угроз безопасности объектам и основные требования к организации мероприятий по предотвращению указанных угроз.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6"/>
        <w:ind w:firstLine="709"/>
        <w:jc w:val="both"/>
        <w:spacing w:line="240" w:lineRule="auto"/>
        <w:tabs>
          <w:tab w:val="left" w:pos="119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 Охрана строительного имущества, материалов и оборудования осуществляется Подрядчиком с момента начала выполнения Подрядчиком подготовительных, строительно-монтажных работ по Договору (в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Графиком выполнен</w:t>
      </w:r>
      <w:r>
        <w:rPr>
          <w:rFonts w:ascii="Times New Roman" w:hAnsi="Times New Roman" w:cs="Times New Roman"/>
          <w:sz w:val="26"/>
          <w:szCs w:val="26"/>
        </w:rPr>
        <w:t xml:space="preserve">ия работ, поставок и объемов финансирования) и/или подписания Акта приема-передачи строительной площадки Подрядчику до даты подписания «Акта приемки законченного строительством объекта приемочной комиссией» самостоятельно за счет собственных сил и средств.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6"/>
        <w:ind w:firstLine="709"/>
        <w:jc w:val="both"/>
        <w:spacing w:line="240" w:lineRule="auto"/>
        <w:tabs>
          <w:tab w:val="left" w:pos="119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 К охране Объекта и организации на нем пропускного и </w:t>
      </w:r>
      <w:r>
        <w:rPr>
          <w:rFonts w:ascii="Times New Roman" w:hAnsi="Times New Roman" w:cs="Times New Roman"/>
          <w:sz w:val="26"/>
          <w:szCs w:val="26"/>
        </w:rPr>
        <w:t xml:space="preserve">внутриобъектового</w:t>
      </w:r>
      <w:r>
        <w:rPr>
          <w:rFonts w:ascii="Times New Roman" w:hAnsi="Times New Roman" w:cs="Times New Roman"/>
          <w:sz w:val="26"/>
          <w:szCs w:val="26"/>
        </w:rPr>
        <w:t xml:space="preserve"> режима Подрядчик привлекает Охранную организацию. Выбор Охранной организации согласуется с Заказчиком путем уведомления.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6"/>
        <w:ind w:firstLine="709"/>
        <w:jc w:val="both"/>
        <w:spacing w:line="240" w:lineRule="auto"/>
        <w:tabs>
          <w:tab w:val="left" w:pos="119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 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6"/>
        <w:ind w:firstLine="709"/>
        <w:jc w:val="both"/>
        <w:spacing w:line="240" w:lineRule="auto"/>
        <w:tabs>
          <w:tab w:val="left" w:pos="119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6"/>
        <w:numPr>
          <w:ilvl w:val="0"/>
          <w:numId w:val="36"/>
        </w:numPr>
        <w:ind w:left="0" w:firstLine="709"/>
        <w:jc w:val="both"/>
        <w:spacing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Мероприятия по предотвращению угроз безопасности Объекта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p>
      <w:pPr>
        <w:pStyle w:val="1185"/>
        <w:ind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Основной перечень мероприятий по обеспечению безопасности строящегося Объекта, осуществляемых Подрядчиком на весь период строительства с момента начала выполнения Подрядчиком подготовительных, строительно-монтажных работ п</w:t>
      </w:r>
      <w:r>
        <w:rPr>
          <w:rFonts w:ascii="Times New Roman" w:hAnsi="Times New Roman" w:cs="Times New Roman"/>
          <w:sz w:val="26"/>
          <w:szCs w:val="26"/>
        </w:rPr>
        <w:t xml:space="preserve">о Договору (в соответствии с Графиком выполнения работ, поставок и объемов финансирования) и/или подписания Акта приема-передачи строительной площадки Подрядчику до подписания Акта приемки законченного строительством объекта приемочной комиссией, включает: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8"/>
        <w:ind w:firstLine="709"/>
        <w:jc w:val="both"/>
        <w:rPr>
          <w:rFonts w:ascii="Times New Roman" w:hAnsi="Times New Roman" w:eastAsia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2.1. На стационарных Объектах: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u w:val="single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u w:val="single"/>
        </w:rPr>
      </w:r>
    </w:p>
    <w:p>
      <w:pPr>
        <w:pStyle w:val="1185"/>
        <w:numPr>
          <w:ilvl w:val="0"/>
          <w:numId w:val="38"/>
        </w:numPr>
        <w:ind w:left="0" w:firstLine="709"/>
        <w:spacing w:line="240" w:lineRule="auto"/>
        <w:rPr>
          <w:rFonts w:ascii="Times New Roman" w:hAnsi="Times New Roman" w:eastAsia="Times New Roman" w:cs="Times New Roman"/>
          <w:color w:val="00b05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возведение временного </w:t>
      </w:r>
      <w:r>
        <w:rPr>
          <w:rFonts w:ascii="Times New Roman" w:hAnsi="Times New Roman" w:cs="Times New Roman"/>
          <w:sz w:val="26"/>
          <w:szCs w:val="26"/>
        </w:rPr>
        <w:t xml:space="preserve">периметрового</w:t>
      </w:r>
      <w:r>
        <w:rPr>
          <w:rFonts w:ascii="Times New Roman" w:hAnsi="Times New Roman" w:cs="Times New Roman"/>
          <w:sz w:val="26"/>
          <w:szCs w:val="26"/>
        </w:rPr>
        <w:t xml:space="preserve"> ограждения Объекта; </w:t>
      </w:r>
      <w:r>
        <w:rPr>
          <w:rFonts w:ascii="Times New Roman" w:hAnsi="Times New Roman" w:eastAsia="Times New Roman" w:cs="Times New Roman"/>
          <w:color w:val="00b050"/>
          <w:sz w:val="26"/>
          <w:szCs w:val="26"/>
        </w:rPr>
      </w:r>
      <w:r>
        <w:rPr>
          <w:rFonts w:ascii="Times New Roman" w:hAnsi="Times New Roman" w:eastAsia="Times New Roman" w:cs="Times New Roman"/>
          <w:color w:val="00b050"/>
          <w:sz w:val="26"/>
          <w:szCs w:val="26"/>
        </w:rPr>
      </w:r>
    </w:p>
    <w:p>
      <w:pPr>
        <w:pStyle w:val="1185"/>
        <w:numPr>
          <w:ilvl w:val="0"/>
          <w:numId w:val="38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организацию охраны Объекта, в том числе осуществление пропускного режима въезда/выезда (с возможностью осмотра) транспортных средств, входа/выхода персонала и посетителей, а также </w:t>
      </w:r>
      <w:r>
        <w:rPr>
          <w:rFonts w:ascii="Times New Roman" w:hAnsi="Times New Roman" w:cs="Times New Roman"/>
          <w:sz w:val="26"/>
          <w:szCs w:val="26"/>
        </w:rPr>
        <w:t xml:space="preserve">внутриобъектового</w:t>
      </w:r>
      <w:r>
        <w:rPr>
          <w:rFonts w:ascii="Times New Roman" w:hAnsi="Times New Roman" w:cs="Times New Roman"/>
          <w:sz w:val="26"/>
          <w:szCs w:val="26"/>
        </w:rPr>
        <w:t xml:space="preserve"> режима;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5"/>
        <w:numPr>
          <w:ilvl w:val="0"/>
          <w:numId w:val="38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обеспечение охраны материалов, оборудования и запасных частей к нему;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5"/>
        <w:numPr>
          <w:ilvl w:val="0"/>
          <w:numId w:val="38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контроль материалов, оборудования и конструкций, поставляемых на строительные площадки, в целях обеспечения антитеррористической защищенности;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5"/>
        <w:numPr>
          <w:ilvl w:val="0"/>
          <w:numId w:val="38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монтаж време</w:t>
      </w:r>
      <w:r>
        <w:rPr>
          <w:rFonts w:ascii="Times New Roman" w:hAnsi="Times New Roman" w:cs="Times New Roman"/>
          <w:sz w:val="26"/>
          <w:szCs w:val="26"/>
        </w:rPr>
        <w:t xml:space="preserve">нных ИТСО, в том числе системы охранной сигнализации, системы охранного телевидения (видеонаблюдения), кнопки тревожной сигнализации, охранного освещения, а также шлагбаума, эстакады с площадкой для осмотра транспортных средств и грузов, турникета на КПП.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8"/>
        <w:ind w:firstLine="709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На линейных Объектах: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5"/>
        <w:numPr>
          <w:ilvl w:val="1"/>
          <w:numId w:val="38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контроль материалов, оборудования и конструкций, поставляемых на </w:t>
      </w:r>
      <w:r>
        <w:rPr>
          <w:rFonts w:ascii="Times New Roman" w:hAnsi="Times New Roman" w:cs="Times New Roman"/>
          <w:sz w:val="26"/>
          <w:szCs w:val="26"/>
        </w:rPr>
        <w:t xml:space="preserve">приобъектовые</w:t>
      </w:r>
      <w:r>
        <w:rPr>
          <w:rFonts w:ascii="Times New Roman" w:hAnsi="Times New Roman" w:cs="Times New Roman"/>
          <w:sz w:val="26"/>
          <w:szCs w:val="26"/>
        </w:rPr>
        <w:t xml:space="preserve"> склады, в целях обеспечения антитеррористической защищенности;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5"/>
        <w:numPr>
          <w:ilvl w:val="1"/>
          <w:numId w:val="39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организацию охраны Объекта путем патрулирования и/или с применением стационарных постов в период проведения скрытых работ, монтажа (укладки) конструкций, оборудования Объекта;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5"/>
        <w:numPr>
          <w:ilvl w:val="1"/>
          <w:numId w:val="40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организацию проверок состояния линейного Объ</w:t>
      </w:r>
      <w:r>
        <w:rPr>
          <w:rFonts w:ascii="Times New Roman" w:hAnsi="Times New Roman" w:cs="Times New Roman"/>
          <w:sz w:val="26"/>
          <w:szCs w:val="26"/>
        </w:rPr>
        <w:t xml:space="preserve">екта путем регулярного патрулирования, с целью предотвращения фактов повреждения или хищения оборудования, а также с целью своевременного обнаружения факторов, способных нарушить дальнейшую эксплуатацию объекта или причинить вред жизни и здоровью граждан.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8"/>
        <w:ind w:firstLine="709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5"/>
        <w:ind w:firstLine="709"/>
        <w:spacing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Требования к ИТСО строящегося Объекта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p>
      <w:pPr>
        <w:pStyle w:val="1190"/>
        <w:numPr>
          <w:ilvl w:val="1"/>
          <w:numId w:val="54"/>
        </w:numPr>
        <w:ind w:left="0" w:firstLine="709"/>
        <w:spacing w:line="240" w:lineRule="auto"/>
        <w:tabs>
          <w:tab w:val="left" w:pos="1418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Требования к внешним ограждающим конструкциям, ИТСО детализируются применительно к конкретн</w:t>
      </w:r>
      <w:r>
        <w:rPr>
          <w:rFonts w:ascii="Times New Roman" w:hAnsi="Times New Roman" w:cs="Times New Roman"/>
          <w:sz w:val="26"/>
          <w:szCs w:val="26"/>
        </w:rPr>
        <w:t xml:space="preserve">ому объекту исходя из особенностей его дислокации, криминогенной обстановки и выполняются Подрядчиком в течение всего периода строительства с момента начала выполнения Подрядчиком подготовительных, строительно-монтажных работ по Договору (в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Графиком выполнения работ, поставок и объемов финансирования) и/или подписания Акта приема-передачи строительной площадки Подрядчик до подписания </w:t>
      </w:r>
      <w:r>
        <w:rPr>
          <w:rFonts w:ascii="Times New Roman" w:hAnsi="Times New Roman" w:cs="Times New Roman"/>
          <w:bCs/>
        </w:rPr>
        <w:t xml:space="preserve">Акта приемки законченного строительством объекта приемочной комиссией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5"/>
        <w:ind w:firstLine="709"/>
        <w:spacing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ГОСТ 23407-78 «Ограждения инвентарные строительных площадок и участков производ</w:t>
      </w:r>
      <w:r>
        <w:rPr>
          <w:rFonts w:ascii="Times New Roman" w:hAnsi="Times New Roman" w:cs="Times New Roman"/>
          <w:sz w:val="26"/>
          <w:szCs w:val="26"/>
        </w:rPr>
        <w:t xml:space="preserve">ства строительно-монтажных работ»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(при необходимости соответствовать требованиям ФСО России).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Временное ограждение периметра территории строящегося Объекта должно препятствовать проходу лиц и проезду транспортных средств на Объект и с Объекта, минуя КПП.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Высота временного внешнего ограждения территории строительства Объекта должна составлять не менее 2 (двух) метров, дополнительно применяется верхнее ограждение в виде спирального барьера типа «Егоза».           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Внешнее ограждение не должно иметь пролазов, проломов и других повреждений, а также не запираемых дверей, ворот, калиток и т.д.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организации прохо</w:t>
      </w:r>
      <w:r>
        <w:rPr>
          <w:rFonts w:ascii="Times New Roman" w:hAnsi="Times New Roman" w:cs="Times New Roman"/>
          <w:sz w:val="26"/>
          <w:szCs w:val="26"/>
        </w:rPr>
        <w:t xml:space="preserve">да людей и проезда транспортных средств оборудуется КПП со шлагбаумом, турникетом и площадкой для осуществления осмотра транспортных средств и ввозимых грузов, при необходимости устанавливаются дополнительные ворота для въезда/выезда транспортных средств.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КПП и их месторасположения должны выбираться в соответствии с утвержденной рабочей документации объекта строительства.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КПП осуществляются контроль правомочности прохода (проезда) и идентификация проходящих лиц (проезж</w:t>
      </w:r>
      <w:r>
        <w:rPr>
          <w:rFonts w:ascii="Times New Roman" w:hAnsi="Times New Roman" w:cs="Times New Roman"/>
          <w:sz w:val="26"/>
          <w:szCs w:val="26"/>
        </w:rPr>
        <w:t xml:space="preserve">ающих транспортных средств), обеспечивается санкционированный доступ персонала, посетителей и командированных лиц на Объект, принимаются меры по предотвращению несанкционированного проноса и провоза запрещенных (ограниченных в обороте) предметов (веществ).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1"/>
          <w:numId w:val="54"/>
        </w:numPr>
        <w:ind w:left="0" w:firstLine="709"/>
        <w:spacing w:line="240" w:lineRule="auto"/>
        <w:tabs>
          <w:tab w:val="left" w:pos="1418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Требования к системе охранной сигнализации периметра строящегося Объекта.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tabs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обнаружения попыток преодоления ограждения путем пролома или </w:t>
      </w:r>
      <w:r>
        <w:rPr>
          <w:rFonts w:ascii="Times New Roman" w:hAnsi="Times New Roman" w:cs="Times New Roman"/>
          <w:sz w:val="26"/>
          <w:szCs w:val="26"/>
        </w:rPr>
        <w:t xml:space="preserve">перелазания</w:t>
      </w:r>
      <w:r>
        <w:rPr>
          <w:rFonts w:ascii="Times New Roman" w:hAnsi="Times New Roman" w:cs="Times New Roman"/>
          <w:sz w:val="26"/>
          <w:szCs w:val="26"/>
        </w:rPr>
        <w:t xml:space="preserve"> применяется система </w:t>
      </w:r>
      <w:r>
        <w:rPr>
          <w:rFonts w:ascii="Times New Roman" w:hAnsi="Times New Roman" w:cs="Times New Roman"/>
          <w:sz w:val="26"/>
          <w:szCs w:val="26"/>
        </w:rPr>
        <w:t xml:space="preserve">однорубежной</w:t>
      </w:r>
      <w:r>
        <w:rPr>
          <w:rFonts w:ascii="Times New Roman" w:hAnsi="Times New Roman" w:cs="Times New Roman"/>
          <w:sz w:val="26"/>
          <w:szCs w:val="26"/>
        </w:rPr>
        <w:t xml:space="preserve"> охранной сигнализации на основе вибрационной системы охраны.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tabs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Технические средства для охраны периметра территории Объекта должны обеспечивать: заданный режим охраны; н</w:t>
      </w:r>
      <w:r>
        <w:rPr>
          <w:rFonts w:ascii="Times New Roman" w:hAnsi="Times New Roman" w:cs="Times New Roman"/>
          <w:sz w:val="26"/>
          <w:szCs w:val="26"/>
        </w:rPr>
        <w:t xml:space="preserve">адежность в работе и отсутствие ложных сигналов тревоги от воздействия метеорологических факторов и других помех; невозможность преодоления системы охраны; одновременный прием сигналов тревоги с любого блокированного участка с определением места нарушения.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tabs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 оборудование, входящее в СОС периметра, должно иметь защиту от вскрытия (несанкционированного доступа).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tabs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Вывод информации от датчиков </w:t>
      </w:r>
      <w:r>
        <w:rPr>
          <w:rFonts w:ascii="Times New Roman" w:hAnsi="Times New Roman" w:cs="Times New Roman"/>
          <w:sz w:val="26"/>
          <w:szCs w:val="26"/>
        </w:rPr>
        <w:t xml:space="preserve">периметральной</w:t>
      </w:r>
      <w:r>
        <w:rPr>
          <w:rFonts w:ascii="Times New Roman" w:hAnsi="Times New Roman" w:cs="Times New Roman"/>
          <w:sz w:val="26"/>
          <w:szCs w:val="26"/>
        </w:rPr>
        <w:t xml:space="preserve"> охраны должен осуществятся под управлением единого программного обеспечения.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1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Требования к системе охранного телевидения строящегося Объекта.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СОТ должна решать следующие задачи: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наблюдение - оценка обстановки на просматриваемом участке территории (сцене);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верификации тревог - просмотр оператором необходимой сцены по сигналу от </w:t>
      </w:r>
      <w:r>
        <w:rPr>
          <w:rFonts w:ascii="Times New Roman" w:hAnsi="Times New Roman" w:cs="Times New Roman"/>
          <w:sz w:val="26"/>
          <w:szCs w:val="26"/>
        </w:rPr>
        <w:t xml:space="preserve">извещателей</w:t>
      </w:r>
      <w:r>
        <w:rPr>
          <w:rFonts w:ascii="Times New Roman" w:hAnsi="Times New Roman" w:cs="Times New Roman"/>
          <w:sz w:val="26"/>
          <w:szCs w:val="26"/>
        </w:rPr>
        <w:t xml:space="preserve"> охранной сигнализации для подтверждения факта нештатной ситуации;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регистрации событий (видеозаписи);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автоматического обнаружения проникновения - анализ изображения и выдача сигнала тревоги по обнаружению движения.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Применение охранного телевидения позволяет в слу</w:t>
      </w:r>
      <w:r>
        <w:rPr>
          <w:rFonts w:ascii="Times New Roman" w:hAnsi="Times New Roman" w:cs="Times New Roman"/>
          <w:sz w:val="26"/>
          <w:szCs w:val="26"/>
        </w:rPr>
        <w:t xml:space="preserve">чае получения извещения о тревоге определить характер нарушения, место нарушения, направление движения нарушителя, выработать оптимальные меры противодействия. Кроме того, система охранного телевидения позволяет проводить наблюдение охраняемых зон Объекта.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состав СОТ согласно ГОСТ Р 51558-2008 «Средства и систе</w:t>
      </w:r>
      <w:r>
        <w:rPr>
          <w:rFonts w:ascii="Times New Roman" w:hAnsi="Times New Roman" w:cs="Times New Roman"/>
          <w:sz w:val="26"/>
          <w:szCs w:val="26"/>
        </w:rPr>
        <w:t xml:space="preserve">мы охранные телевизионные. Классификация. Общие технические требования. Методы испытаний» входят: ТК; видеомонитор; источник электропитания, в том числе резервный; линии передачи видеосигналов любого типа; устройство управления и коммутации видеосигналов; </w:t>
      </w:r>
      <w:r>
        <w:rPr>
          <w:rFonts w:ascii="Times New Roman" w:hAnsi="Times New Roman" w:cs="Times New Roman"/>
          <w:sz w:val="26"/>
          <w:szCs w:val="26"/>
        </w:rPr>
        <w:t xml:space="preserve">видеонакопитель</w:t>
      </w:r>
      <w:r>
        <w:rPr>
          <w:rFonts w:ascii="Times New Roman" w:hAnsi="Times New Roman" w:cs="Times New Roman"/>
          <w:sz w:val="26"/>
          <w:szCs w:val="26"/>
        </w:rPr>
        <w:t xml:space="preserve">; линии связи.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темное время суток, если освещенность охраняемой зоны ниже чувствительности ТК, Объект (зона объекта) должен оборудоваться охранным освещением видимого диапазона. Зоны охранного освещения должны совпадать с зоной обзора ТК.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хранения записи телевизионного сигнала с ТК должно быть не менее 15 (пятнадцати) суток.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1"/>
          <w:numId w:val="54"/>
        </w:numPr>
        <w:ind w:left="0" w:firstLine="709"/>
        <w:spacing w:line="240" w:lineRule="auto"/>
        <w:tabs>
          <w:tab w:val="left" w:pos="1306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Требования к системе тревожной сигнализации строящегося Объекта.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85"/>
        <w:ind w:firstLine="709"/>
        <w:spacing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ГОСТ Р 50775-95 «Системы тревожной с</w:t>
      </w:r>
      <w:r>
        <w:rPr>
          <w:rFonts w:ascii="Times New Roman" w:hAnsi="Times New Roman" w:cs="Times New Roman"/>
          <w:sz w:val="26"/>
          <w:szCs w:val="26"/>
        </w:rPr>
        <w:t xml:space="preserve">игнализации» для оперативной передачи сообщений о нештатных ситуациях и противоправных действиях в отношении охранников, персонала или посетителей Объекта рекомендуется устанавливать КТС с выводом сигнала на ПЦН или в дежурную часть органов внутренних дел.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1"/>
          <w:numId w:val="54"/>
        </w:numPr>
        <w:ind w:left="0" w:firstLine="709"/>
        <w:spacing w:line="240" w:lineRule="auto"/>
        <w:tabs>
          <w:tab w:val="left" w:pos="1306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Требования к электроснабжению технических средств охраны.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Установленные на Объекте технические средства охраны в соответствии с РД 78.36.003-2002 «Инженерно-техническая </w:t>
      </w:r>
      <w:r>
        <w:rPr>
          <w:rFonts w:ascii="Times New Roman" w:hAnsi="Times New Roman" w:cs="Times New Roman"/>
          <w:sz w:val="26"/>
          <w:szCs w:val="26"/>
        </w:rPr>
        <w:t xml:space="preserve">укрепленность</w:t>
      </w:r>
      <w:r>
        <w:rPr>
          <w:rFonts w:ascii="Times New Roman" w:hAnsi="Times New Roman" w:cs="Times New Roman"/>
          <w:sz w:val="26"/>
          <w:szCs w:val="26"/>
        </w:rPr>
        <w:t xml:space="preserve">. Технические средства охраны. Требования и нормы проектирования по защите объектов от преступных посягательств» рекомендуется относить к 1 категории </w:t>
      </w:r>
      <w:r>
        <w:rPr>
          <w:rFonts w:ascii="Times New Roman" w:hAnsi="Times New Roman" w:cs="Times New Roman"/>
          <w:sz w:val="26"/>
          <w:szCs w:val="26"/>
        </w:rPr>
        <w:t xml:space="preserve">электроприемников</w:t>
      </w:r>
      <w:r>
        <w:rPr>
          <w:rFonts w:ascii="Times New Roman" w:hAnsi="Times New Roman" w:cs="Times New Roman"/>
          <w:sz w:val="26"/>
          <w:szCs w:val="26"/>
        </w:rPr>
        <w:t xml:space="preserve"> по надежности электроснабжения согласно правилам устройства электроустано</w:t>
      </w:r>
      <w:r>
        <w:rPr>
          <w:rFonts w:ascii="Times New Roman" w:hAnsi="Times New Roman" w:cs="Times New Roman"/>
          <w:sz w:val="26"/>
          <w:szCs w:val="26"/>
        </w:rPr>
        <w:t xml:space="preserve">вок, в силу чего их электропитание должно быть бесперебойным (либо от двух независимых источников переменного тока, либо от одного источника переменного тока с автоматическим переключением в аварийном режиме на резервное питание от аккумуляторных батарей).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использовании в качестве резервного источника питания аккумуляторной батареи должна обеспечиваться работа переключателей и </w:t>
      </w:r>
      <w:r>
        <w:rPr>
          <w:rFonts w:ascii="Times New Roman" w:hAnsi="Times New Roman" w:cs="Times New Roman"/>
          <w:sz w:val="26"/>
          <w:szCs w:val="26"/>
        </w:rPr>
        <w:t xml:space="preserve">извещателей</w:t>
      </w:r>
      <w:r>
        <w:rPr>
          <w:rFonts w:ascii="Times New Roman" w:hAnsi="Times New Roman" w:cs="Times New Roman"/>
          <w:sz w:val="26"/>
          <w:szCs w:val="26"/>
        </w:rPr>
        <w:t xml:space="preserve"> охранной и тревожной сигнализации в течение не менее 24 (двадцати четырех) часов в дежурном режиме и в течение не менее 3(трех) часов в режиме тревоги.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Переход ИТСО на работу от резервного источника электропитания и обратно должен осуществляться автоматически без выдачи сигналов тревоги.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Защитное заземление или </w:t>
      </w:r>
      <w:r>
        <w:rPr>
          <w:rFonts w:ascii="Times New Roman" w:hAnsi="Times New Roman" w:cs="Times New Roman"/>
          <w:sz w:val="26"/>
          <w:szCs w:val="26"/>
        </w:rPr>
        <w:t xml:space="preserve">зануление</w:t>
      </w:r>
      <w:r>
        <w:rPr>
          <w:rFonts w:ascii="Times New Roman" w:hAnsi="Times New Roman" w:cs="Times New Roman"/>
          <w:sz w:val="26"/>
          <w:szCs w:val="26"/>
        </w:rPr>
        <w:t xml:space="preserve"> ИТСО, соединительных и </w:t>
      </w:r>
      <w:r>
        <w:rPr>
          <w:rFonts w:ascii="Times New Roman" w:hAnsi="Times New Roman" w:cs="Times New Roman"/>
          <w:sz w:val="26"/>
          <w:szCs w:val="26"/>
        </w:rPr>
        <w:t xml:space="preserve">ответвительных</w:t>
      </w:r>
      <w:r>
        <w:rPr>
          <w:rFonts w:ascii="Times New Roman" w:hAnsi="Times New Roman" w:cs="Times New Roman"/>
          <w:sz w:val="26"/>
          <w:szCs w:val="26"/>
        </w:rPr>
        <w:t xml:space="preserve"> коробок и других элементов должно соответствовать требованиям Правил устройства электроустановок, утвержденных при</w:t>
      </w:r>
      <w:r>
        <w:rPr>
          <w:rFonts w:ascii="Times New Roman" w:hAnsi="Times New Roman" w:cs="Times New Roman"/>
          <w:sz w:val="26"/>
          <w:szCs w:val="26"/>
        </w:rPr>
        <w:t xml:space="preserve">казом Минэнерго России от 08.07.2002 № 204, СНиП 3 05.06-85 «Электротехнические устройства», РД 78. 145-93 «Системы и комплексы охранной, пожарной и охранно-пожарной сигнализации. Правила производства и приемки работ» и технической документации на изделия.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1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Требования к освещению строительной площадки.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tabs>
          <w:tab w:val="left" w:pos="720" w:leader="none"/>
        </w:tabs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Осветительные приборы охранного освещения могут быть любых типов: подъемные, консольные, прожекторные и иные.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p>
      <w:pPr>
        <w:pStyle w:val="1190"/>
        <w:numPr>
          <w:ilvl w:val="2"/>
          <w:numId w:val="54"/>
        </w:numPr>
        <w:ind w:left="0" w:firstLine="709"/>
        <w:spacing w:line="240" w:lineRule="auto"/>
        <w:tabs>
          <w:tab w:val="left" w:pos="7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нужд </w:t>
      </w:r>
      <w:r>
        <w:rPr>
          <w:rFonts w:ascii="Times New Roman" w:hAnsi="Times New Roman" w:cs="Times New Roman"/>
          <w:sz w:val="26"/>
          <w:szCs w:val="26"/>
        </w:rPr>
        <w:t xml:space="preserve">периметрального</w:t>
      </w:r>
      <w:r>
        <w:rPr>
          <w:rFonts w:ascii="Times New Roman" w:hAnsi="Times New Roman" w:cs="Times New Roman"/>
          <w:sz w:val="26"/>
          <w:szCs w:val="26"/>
        </w:rPr>
        <w:t xml:space="preserve"> охранного освещения необходимо применять энергосберегающие светодиодные светильники.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20" w:leader="none"/>
          <w:tab w:val="left" w:pos="1286" w:leader="none"/>
        </w:tabs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426" w:leader="none"/>
          <w:tab w:val="left" w:pos="1286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Требования к временным ИТСО реконструируемого Объекта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1276" w:leader="none"/>
          <w:tab w:val="left" w:pos="1418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</w:t>
      </w:r>
      <w:r>
        <w:rPr>
          <w:rFonts w:ascii="Times New Roman" w:hAnsi="Times New Roman" w:cs="Times New Roman"/>
          <w:sz w:val="26"/>
          <w:szCs w:val="26"/>
        </w:rPr>
        <w:tab/>
        <w:t xml:space="preserve">Требования к внешним ограждающим конструкциям реконструируемого Объекта регламентируются ГОСТ 23407-78 «Ограждения инвентарные строительных площадок и участков производства строительно-монтажных работ» с целью выделен</w:t>
      </w:r>
      <w:r>
        <w:rPr>
          <w:rFonts w:ascii="Times New Roman" w:hAnsi="Times New Roman" w:cs="Times New Roman"/>
          <w:sz w:val="26"/>
          <w:szCs w:val="26"/>
        </w:rPr>
        <w:t xml:space="preserve">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строительства. Обеспечение безопасности и антитеррористической защищенности действующих Объектов выполняется Подрядчиком в</w:t>
      </w:r>
      <w:r>
        <w:rPr>
          <w:rFonts w:ascii="Times New Roman" w:hAnsi="Times New Roman" w:cs="Times New Roman"/>
          <w:sz w:val="26"/>
          <w:szCs w:val="26"/>
        </w:rPr>
        <w:t xml:space="preserve"> течение всего периода реконструкции с момента начала выполнения Подрядчиком Работ Договору (в соответствии с Графиком выполнения работ, поставок и объемов финансирования) до подписания Акта приемки законченного строительством объекта приемочной комиссией.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4.1.1. 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4.1.2. Высота внешнего ограждения территории строительных площадок и участков производства строительно-монтажных работ на Объекте должна составлять не менее 2-х метров, дополнительно применяется верхнее ограждение в виде спирального барьера типа «Егоза».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4.1.3. Ограждение не должно иметь пролазов, проломов и других повреждений, а также не запираемых ворот, калиток и т.д.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4.1.4. Организация прохода людей и проезда транспортных средств осуществляется через действующее КПП объекта.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 Требования к системе охранной сигнализации периметра строительных площадок и участков производства строительно-монтажных работ.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4.2.1. В соответствии с РД 78.145-93 «Системы и комплексы охранной, пожарной и охра</w:t>
      </w:r>
      <w:r>
        <w:rPr>
          <w:rFonts w:ascii="Times New Roman" w:hAnsi="Times New Roman" w:cs="Times New Roman"/>
          <w:sz w:val="26"/>
          <w:szCs w:val="26"/>
        </w:rPr>
        <w:t xml:space="preserve">нно-пожарной сигнализации. Правила производства и приемки работ» технические средства охранной сигнализации периметра размещаются на ограждении строительных площадок и участков производства строительно-монтажных работ и могут быть любого принципа действия.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4.2.2. Технические средства для охраны периметра должны обеспечивать: заданный режим охраны; н</w:t>
      </w:r>
      <w:r>
        <w:rPr>
          <w:rFonts w:ascii="Times New Roman" w:hAnsi="Times New Roman" w:cs="Times New Roman"/>
          <w:sz w:val="26"/>
          <w:szCs w:val="26"/>
        </w:rPr>
        <w:t xml:space="preserve">адежность в работе и отсутствие ложных сигналов тревоги от воздействия метеорологических факторов и других помех; невозможность преодоления системы охраны; одновременный прием сигналов тревоги с любого блокированного участка с определением места нарушения.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4.2.3. Все оборудование, входящее в СОС периметра, должно иметь защиту от вскрытия (несанкционированного доступа).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 Требования к системе охранного телевидения.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4.3.1. Устанавливаемая СОТ на периметре строительных площадок и участков производства строительно-монтажных работ должна обеспечивать передачу визуальной информации о состоянии контролируемых зон. Применение охранного </w:t>
      </w:r>
      <w:r>
        <w:rPr>
          <w:rFonts w:ascii="Times New Roman" w:hAnsi="Times New Roman" w:cs="Times New Roman"/>
          <w:sz w:val="26"/>
          <w:szCs w:val="26"/>
        </w:rPr>
        <w:t xml:space="preserve">телевидения позволя</w:t>
      </w:r>
      <w:r>
        <w:rPr>
          <w:rFonts w:ascii="Times New Roman" w:hAnsi="Times New Roman" w:cs="Times New Roman"/>
          <w:sz w:val="26"/>
          <w:szCs w:val="26"/>
        </w:rPr>
        <w:t xml:space="preserve">ет в случае получения извещения о тревоге определить характер нарушения, место нарушения, направление движения нарушителя, выработать оптимальные меры противодействия. Кроме того, система охранного телевидения позволяет проводить наблюдение охраняемых зон.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4.3.2. В темное время суток, если освещенность охраняемой зоны ниже чувствительности ТК, Объект (зона объекта) должен оборудоваться охранным освещением видимого диапазона. Зоны охранного освещения должны совпадать с зоной обзора ТК.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4.3.3. Время хранения записи телевизионного сигнала должно быть не менее 15 суток.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4.4. Требования к электроснабжению технических средств охраны.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4.4.1. При использовании в качестве резервного источника питания аккумуляторной батареи должна обеспечиваться работа переключателей и </w:t>
      </w:r>
      <w:r>
        <w:rPr>
          <w:rFonts w:ascii="Times New Roman" w:hAnsi="Times New Roman" w:cs="Times New Roman"/>
          <w:sz w:val="26"/>
          <w:szCs w:val="26"/>
        </w:rPr>
        <w:t xml:space="preserve">извещателей</w:t>
      </w:r>
      <w:r>
        <w:rPr>
          <w:rFonts w:ascii="Times New Roman" w:hAnsi="Times New Roman" w:cs="Times New Roman"/>
          <w:sz w:val="26"/>
          <w:szCs w:val="26"/>
        </w:rPr>
        <w:t xml:space="preserve"> охранной и тревожной сигнализации в течение не менее 24 часов в дежурном режиме и в течение не менее 3 часов в режиме тревоги.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4.4.2. Переход ИТСО на работу от резервного источника электропитания и обратно должен осуществляться автоматически без выдачи сигналов тревоги.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4.5. Требования к освещению строительной площадки.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09" w:leader="none"/>
          <w:tab w:val="left" w:pos="162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4.5.1. Освещение строительной площадки должно обеспечить необходимую освещенность периметра и создать условия видимости для физической охраны Объекта и СОТ.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20" w:leader="none"/>
          <w:tab w:val="left" w:pos="1286" w:leader="none"/>
        </w:tabs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4.5.2. Осветительные приборы охранного освещения могут быть любого типа: подъемные, консольные, прожекторные и иные.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p>
      <w:pPr>
        <w:pStyle w:val="1190"/>
        <w:ind w:firstLine="709"/>
        <w:spacing w:line="240" w:lineRule="auto"/>
        <w:tabs>
          <w:tab w:val="left" w:pos="720" w:leader="none"/>
          <w:tab w:val="left" w:pos="1286" w:leader="none"/>
        </w:tabs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p>
      <w:pPr>
        <w:pStyle w:val="1139"/>
        <w:ind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5. Требования к охранной организации по осуществлению мероприятий по физической защите Объекта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ind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 Охранная организация по условиям заключаемого с Подрядчиком договора должна: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numPr>
          <w:ilvl w:val="0"/>
          <w:numId w:val="43"/>
        </w:numPr>
        <w:ind w:left="0"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быть зарегистрирована в установленном законодательством Российской Федерации порядке;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numPr>
          <w:ilvl w:val="0"/>
          <w:numId w:val="44"/>
        </w:numPr>
        <w:ind w:left="0"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обладать необходимыми разрешительными документами на предоставление услуг по охране объектов и обеспечению пропускного и </w:t>
      </w:r>
      <w:r>
        <w:rPr>
          <w:rFonts w:ascii="Times New Roman" w:hAnsi="Times New Roman" w:cs="Times New Roman"/>
          <w:sz w:val="26"/>
          <w:szCs w:val="26"/>
        </w:rPr>
        <w:t xml:space="preserve">внутриобъектового</w:t>
      </w:r>
      <w:r>
        <w:rPr>
          <w:rFonts w:ascii="Times New Roman" w:hAnsi="Times New Roman" w:cs="Times New Roman"/>
          <w:sz w:val="26"/>
          <w:szCs w:val="26"/>
        </w:rPr>
        <w:t xml:space="preserve"> режима;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numPr>
          <w:ilvl w:val="0"/>
          <w:numId w:val="44"/>
        </w:numPr>
        <w:ind w:left="0"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иметь подготовленный персонал для оказания охранных услуг в круглосуточном режиме с опытом охраны Объекта соответствующего класса, аналогичному строящемуся;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numPr>
          <w:ilvl w:val="0"/>
          <w:numId w:val="44"/>
        </w:numPr>
        <w:ind w:left="0"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обеспечить документами, удостоверяющим</w:t>
      </w:r>
      <w:r>
        <w:rPr>
          <w:rFonts w:ascii="Times New Roman" w:hAnsi="Times New Roman" w:cs="Times New Roman"/>
          <w:sz w:val="26"/>
          <w:szCs w:val="26"/>
        </w:rPr>
        <w:t xml:space="preserve">и личность, работника охраны, обеспечить форменной одеждой и экипировкой, соответствующими характеру оказываемых услуг специальными средствами (палка резиновая, наручники и т.д.) с момента начала оказания услуг в количестве, достаточном для оказания услуг;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numPr>
          <w:ilvl w:val="0"/>
          <w:numId w:val="44"/>
        </w:numPr>
        <w:ind w:left="0"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организовывать проведение проверок (плановых/внеплановых) выполнения функциональных обязанностей работниками охранных организаций;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numPr>
          <w:ilvl w:val="0"/>
          <w:numId w:val="44"/>
        </w:numPr>
        <w:ind w:left="0"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разработать порядок взаимодействия с территориальными органами (подразделениями) ФСБ РФ, МВД РФ и МЧС РФ, а также схемы оповещения и вызова персонала на случай возникновения чрезвычайной ситуации;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numPr>
          <w:ilvl w:val="0"/>
          <w:numId w:val="44"/>
        </w:numPr>
        <w:ind w:left="0"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разработать и согласовать с Заказчиком документацию, регламентирующую пропускной и </w:t>
      </w:r>
      <w:r>
        <w:rPr>
          <w:rFonts w:ascii="Times New Roman" w:hAnsi="Times New Roman" w:cs="Times New Roman"/>
          <w:sz w:val="26"/>
          <w:szCs w:val="26"/>
        </w:rPr>
        <w:t xml:space="preserve">внутриобъектовый</w:t>
      </w:r>
      <w:r>
        <w:rPr>
          <w:rFonts w:ascii="Times New Roman" w:hAnsi="Times New Roman" w:cs="Times New Roman"/>
          <w:sz w:val="26"/>
          <w:szCs w:val="26"/>
        </w:rPr>
        <w:t xml:space="preserve"> режим на Объекте в соответствии с требованиями организационно-распорядительных документов Заказчика;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numPr>
          <w:ilvl w:val="0"/>
          <w:numId w:val="44"/>
        </w:numPr>
        <w:ind w:left="0"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незамедлительно информировать Заказчика и правоохранительные органы о противоправных действиях в отношении персонала подрядных организаций, </w:t>
      </w:r>
      <w:r>
        <w:rPr>
          <w:rFonts w:ascii="Times New Roman" w:hAnsi="Times New Roman" w:cs="Times New Roman"/>
          <w:sz w:val="26"/>
          <w:szCs w:val="26"/>
        </w:rPr>
        <w:t xml:space="preserve">находящегося на Объектах, а также непосредственно Объектов строительства.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ind w:firstLine="709"/>
        <w:jc w:val="both"/>
        <w:spacing w:after="0"/>
        <w:tabs>
          <w:tab w:val="left" w:pos="960" w:leader="none"/>
        </w:tabs>
        <w:rPr>
          <w:rFonts w:ascii="Times New Roman" w:hAnsi="Times New Roman" w:eastAsia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*Примечание: указывается организационно-распорядительный документ, действующий на дату заключения настоящего Договора.</w:t>
      </w:r>
      <w:r>
        <w:rPr>
          <w:rFonts w:ascii="Times New Roman" w:hAnsi="Times New Roman" w:eastAsia="Times New Roman" w:cs="Times New Roman"/>
          <w:b/>
          <w:bCs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6"/>
          <w:szCs w:val="26"/>
        </w:rPr>
      </w:r>
    </w:p>
    <w:p>
      <w:pPr>
        <w:pStyle w:val="1139"/>
        <w:ind w:firstLine="709"/>
        <w:jc w:val="both"/>
        <w:spacing w:after="0"/>
        <w:tabs>
          <w:tab w:val="left" w:pos="108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ind w:firstLine="709"/>
        <w:jc w:val="both"/>
        <w:spacing w:after="0"/>
        <w:tabs>
          <w:tab w:val="left" w:pos="960" w:leader="none"/>
        </w:tabs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6. Требования к оказываемым услугам в области организации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p>
      <w:pPr>
        <w:pStyle w:val="1139"/>
        <w:ind w:firstLine="709"/>
        <w:jc w:val="both"/>
        <w:spacing w:after="0"/>
        <w:tabs>
          <w:tab w:val="left" w:pos="960" w:leader="none"/>
        </w:tabs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пропускного и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внутриобъектового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режима Объекта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p>
      <w:pPr>
        <w:pStyle w:val="1139"/>
        <w:ind w:firstLine="709"/>
        <w:jc w:val="both"/>
        <w:spacing w:after="0"/>
        <w:tabs>
          <w:tab w:val="left" w:pos="960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 При реализации мероприятий пропускного и </w:t>
      </w:r>
      <w:r>
        <w:rPr>
          <w:rFonts w:ascii="Times New Roman" w:hAnsi="Times New Roman" w:cs="Times New Roman"/>
          <w:sz w:val="26"/>
          <w:szCs w:val="26"/>
        </w:rPr>
        <w:t xml:space="preserve">внутриобъектового</w:t>
      </w:r>
      <w:r>
        <w:rPr>
          <w:rFonts w:ascii="Times New Roman" w:hAnsi="Times New Roman" w:cs="Times New Roman"/>
          <w:sz w:val="26"/>
          <w:szCs w:val="26"/>
        </w:rPr>
        <w:t xml:space="preserve"> режима Охранная организация должна: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numPr>
          <w:ilvl w:val="1"/>
          <w:numId w:val="46"/>
        </w:numPr>
        <w:ind w:left="0"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пропускной и </w:t>
      </w:r>
      <w:r>
        <w:rPr>
          <w:rFonts w:ascii="Times New Roman" w:hAnsi="Times New Roman" w:cs="Times New Roman"/>
          <w:sz w:val="26"/>
          <w:szCs w:val="26"/>
        </w:rPr>
        <w:t xml:space="preserve">внутриобъектовый</w:t>
      </w:r>
      <w:r>
        <w:rPr>
          <w:rFonts w:ascii="Times New Roman" w:hAnsi="Times New Roman" w:cs="Times New Roman"/>
          <w:sz w:val="26"/>
          <w:szCs w:val="26"/>
        </w:rPr>
        <w:t xml:space="preserve"> режим в соответствии с утвержденными Заказчиком инструкциями «О пропускном и </w:t>
      </w:r>
      <w:r>
        <w:rPr>
          <w:rFonts w:ascii="Times New Roman" w:hAnsi="Times New Roman" w:cs="Times New Roman"/>
          <w:sz w:val="26"/>
          <w:szCs w:val="26"/>
        </w:rPr>
        <w:t xml:space="preserve">внутриобъектовом</w:t>
      </w:r>
      <w:r>
        <w:rPr>
          <w:rFonts w:ascii="Times New Roman" w:hAnsi="Times New Roman" w:cs="Times New Roman"/>
          <w:sz w:val="26"/>
          <w:szCs w:val="26"/>
        </w:rPr>
        <w:t xml:space="preserve"> режимах», разработанными в соответствии с требованиями организационно-распорядительных документов Заказчика;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numPr>
          <w:ilvl w:val="1"/>
          <w:numId w:val="47"/>
        </w:numPr>
        <w:ind w:left="0"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осуществлении проверок выполнения функциональн</w:t>
      </w:r>
      <w:r>
        <w:rPr>
          <w:rFonts w:ascii="Times New Roman" w:hAnsi="Times New Roman" w:cs="Times New Roman"/>
          <w:sz w:val="26"/>
          <w:szCs w:val="26"/>
        </w:rPr>
        <w:t xml:space="preserve">ых обязанностей сотрудниками охраны Объекта и работоспособности ИТСО осуществлять допуск на Объект работников Заказчика, а также представителей Заказчика при предъявлении данными работниками/представителями необходимых документов и служебных удостоверений;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numPr>
          <w:ilvl w:val="1"/>
          <w:numId w:val="48"/>
        </w:numPr>
        <w:ind w:left="0"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работники охраны Объекта должны быть обеспечены техническими средствами осмотра (осмотровые зеркала, </w:t>
      </w:r>
      <w:r>
        <w:rPr>
          <w:rFonts w:ascii="Times New Roman" w:hAnsi="Times New Roman" w:cs="Times New Roman"/>
          <w:sz w:val="26"/>
          <w:szCs w:val="26"/>
        </w:rPr>
        <w:t xml:space="preserve">металлодетекторы</w:t>
      </w:r>
      <w:r>
        <w:rPr>
          <w:rFonts w:ascii="Times New Roman" w:hAnsi="Times New Roman" w:cs="Times New Roman"/>
          <w:sz w:val="26"/>
          <w:szCs w:val="26"/>
        </w:rPr>
        <w:t xml:space="preserve">, переносные приборы для обнаружения радиоактивных материалов), приобретаемыми за счет средств охранной организации;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numPr>
          <w:ilvl w:val="1"/>
          <w:numId w:val="48"/>
        </w:numPr>
        <w:ind w:left="0" w:firstLine="70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 охраны Объекта на КПП должен находиться полный перечень служебной документации, разработанной Подрядчиком и согласованной с Заказчиком, а также в соответствии с ведомственными требованиями и рекомендациями МВД РФ.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ind w:firstLine="709"/>
        <w:jc w:val="both"/>
        <w:spacing w:after="0"/>
        <w:tabs>
          <w:tab w:val="left" w:pos="960" w:leader="none"/>
        </w:tabs>
        <w:rPr>
          <w:rFonts w:ascii="Times New Roman" w:hAnsi="Times New Roman" w:eastAsia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*Примечание: указывается организационно-распорядительный документ, действующий на дату заключения настоящего Договора.</w:t>
      </w:r>
      <w:r>
        <w:rPr>
          <w:rFonts w:ascii="Times New Roman" w:hAnsi="Times New Roman" w:eastAsia="Times New Roman" w:cs="Times New Roman"/>
          <w:b/>
          <w:bCs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115"/>
        <w:ind w:left="7371" w:right="-8"/>
        <w:jc w:val="both"/>
        <w:widowControl w:val="off"/>
        <w:rPr>
          <w:rFonts w:cs="Times New Roman"/>
        </w:rPr>
      </w:pPr>
      <w:r>
        <w:rPr>
          <w:rFonts w:cs="Times New Roman"/>
          <w:b w:val="0"/>
          <w:bCs w:val="0"/>
          <w:sz w:val="26"/>
          <w:szCs w:val="26"/>
        </w:rPr>
        <w:br w:type="page" w:clear="all"/>
      </w:r>
      <w:r>
        <w:rPr>
          <w:rFonts w:cs="Times New Roman"/>
          <w:b w:val="0"/>
          <w:bCs w:val="0"/>
        </w:rPr>
        <w:t xml:space="preserve">Приложение </w:t>
      </w:r>
      <w:r>
        <w:rPr>
          <w:rFonts w:cs="Times New Roman"/>
        </w:rPr>
      </w:r>
      <w:r>
        <w:rPr>
          <w:rFonts w:cs="Times New Roman"/>
        </w:rPr>
      </w:r>
    </w:p>
    <w:p>
      <w:pPr>
        <w:pStyle w:val="1115"/>
        <w:ind w:left="7371"/>
        <w:jc w:val="both"/>
        <w:widowControl w:val="off"/>
        <w:rPr>
          <w:rFonts w:cs="Times New Roman"/>
        </w:rPr>
      </w:pPr>
      <w:r>
        <w:rPr>
          <w:rFonts w:cs="Times New Roman"/>
          <w:b w:val="0"/>
          <w:bCs w:val="0"/>
        </w:rPr>
        <w:t xml:space="preserve">к Требованиям</w:t>
      </w:r>
      <w:r>
        <w:rPr>
          <w:rFonts w:cs="Times New Roman"/>
        </w:rPr>
      </w:r>
      <w:r>
        <w:rPr>
          <w:rFonts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ФОРМА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Акт о нарушении Требований к организации охраны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1139"/>
        <w:ind w:firstLine="567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________________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ind w:firstLine="567"/>
        <w:jc w:val="both"/>
        <w:spacing w:after="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(место составления)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(дата составления)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1139"/>
        <w:ind w:firstLine="567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ind w:firstLine="567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tbl>
      <w:tblPr>
        <w:tblStyle w:val="1111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39"/>
        <w:gridCol w:w="4571"/>
      </w:tblGrid>
      <w:tr>
        <w:tblPrEx/>
        <w:trPr>
          <w:trHeight w:val="31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9" w:type="dxa"/>
            <w:textDirection w:val="lrTb"/>
            <w:noWrap w:val="false"/>
          </w:tcPr>
          <w:p>
            <w:pPr>
              <w:pStyle w:val="1139"/>
              <w:ind w:firstLine="567"/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Объекта проверки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71" w:type="dxa"/>
            <w:textDirection w:val="lrTb"/>
            <w:noWrap w:val="false"/>
          </w:tcPr>
          <w:p>
            <w:pPr>
              <w:pStyle w:val="1139"/>
              <w:ind w:firstLine="567"/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Договора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01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9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71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</w:tr>
    </w:tbl>
    <w:p>
      <w:pPr>
        <w:pStyle w:val="1139"/>
        <w:jc w:val="both"/>
        <w:spacing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1139"/>
        <w:ind w:firstLine="567"/>
        <w:jc w:val="center"/>
        <w:spacing w:after="0"/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Содержание Акта*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p>
      <w:pPr>
        <w:pStyle w:val="1139"/>
        <w:ind w:right="418" w:firstLine="567"/>
        <w:jc w:val="center"/>
        <w:spacing w:after="0"/>
        <w:tabs>
          <w:tab w:val="left" w:pos="9072" w:leader="none"/>
        </w:tabs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tbl>
      <w:tblPr>
        <w:tblStyle w:val="1111"/>
        <w:tblW w:w="9572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72"/>
      </w:tblGrid>
      <w:tr>
        <w:tblPrEx/>
        <w:trPr>
          <w:jc w:val="center"/>
          <w:trHeight w:val="319"/>
        </w:trPr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572" w:type="dxa"/>
            <w:textDirection w:val="lrTb"/>
            <w:noWrap w:val="false"/>
          </w:tcPr>
          <w:p>
            <w:pPr>
              <w:ind w:right="418"/>
              <w:widowControl w:val="off"/>
              <w:tabs>
                <w:tab w:val="left" w:pos="9072" w:leader="none"/>
              </w:tabs>
            </w:pPr>
            <w:r/>
            <w:r/>
          </w:p>
        </w:tc>
      </w:tr>
      <w:tr>
        <w:tblPrEx/>
        <w:trPr>
          <w:jc w:val="center"/>
          <w:trHeight w:val="319"/>
        </w:trPr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572" w:type="dxa"/>
            <w:textDirection w:val="lrTb"/>
            <w:noWrap w:val="false"/>
          </w:tcPr>
          <w:p>
            <w:pPr>
              <w:ind w:right="418"/>
              <w:widowControl w:val="off"/>
              <w:tabs>
                <w:tab w:val="left" w:pos="9072" w:leader="none"/>
              </w:tabs>
            </w:pPr>
            <w:r/>
            <w:r/>
          </w:p>
        </w:tc>
      </w:tr>
      <w:tr>
        <w:tblPrEx/>
        <w:trPr>
          <w:jc w:val="center"/>
          <w:trHeight w:val="319"/>
        </w:trPr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572" w:type="dxa"/>
            <w:textDirection w:val="lrTb"/>
            <w:noWrap w:val="false"/>
          </w:tcPr>
          <w:p>
            <w:pPr>
              <w:ind w:right="418"/>
              <w:widowControl w:val="off"/>
              <w:tabs>
                <w:tab w:val="left" w:pos="9072" w:leader="none"/>
              </w:tabs>
            </w:pPr>
            <w:r/>
            <w:r/>
          </w:p>
        </w:tc>
      </w:tr>
      <w:tr>
        <w:tblPrEx/>
        <w:trPr>
          <w:jc w:val="center"/>
          <w:trHeight w:val="319"/>
        </w:trPr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572" w:type="dxa"/>
            <w:textDirection w:val="lrTb"/>
            <w:noWrap w:val="false"/>
          </w:tcPr>
          <w:p>
            <w:pPr>
              <w:ind w:right="418"/>
              <w:widowControl w:val="off"/>
              <w:tabs>
                <w:tab w:val="left" w:pos="9072" w:leader="none"/>
              </w:tabs>
            </w:pPr>
            <w:r/>
            <w:r/>
          </w:p>
        </w:tc>
      </w:tr>
      <w:tr>
        <w:tblPrEx/>
        <w:trPr>
          <w:jc w:val="center"/>
          <w:trHeight w:val="319"/>
        </w:trPr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572" w:type="dxa"/>
            <w:textDirection w:val="lrTb"/>
            <w:noWrap w:val="false"/>
          </w:tcPr>
          <w:p>
            <w:pPr>
              <w:ind w:right="418"/>
              <w:widowControl w:val="off"/>
              <w:tabs>
                <w:tab w:val="left" w:pos="9072" w:leader="none"/>
              </w:tabs>
            </w:pPr>
            <w:r/>
            <w:r/>
          </w:p>
        </w:tc>
      </w:tr>
    </w:tbl>
    <w:p>
      <w:pPr>
        <w:pStyle w:val="1194"/>
        <w:ind w:firstLine="567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111"/>
        <w:tblW w:w="915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43"/>
        <w:gridCol w:w="5810"/>
        <w:gridCol w:w="2702"/>
      </w:tblGrid>
      <w:tr>
        <w:tblPrEx/>
        <w:trPr>
          <w:trHeight w:val="2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3" w:type="dxa"/>
            <w:textDirection w:val="lrTb"/>
            <w:noWrap w:val="false"/>
          </w:tcPr>
          <w:p>
            <w:pPr>
              <w:pStyle w:val="1194"/>
              <w:ind w:firstLine="0"/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10" w:type="dxa"/>
            <w:textDirection w:val="lrTb"/>
            <w:noWrap w:val="false"/>
          </w:tcPr>
          <w:p>
            <w:pPr>
              <w:pStyle w:val="1194"/>
              <w:ind w:firstLine="0"/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Выявленные нарушения Требований </w:t>
            </w:r>
            <w:r>
              <w:rPr>
                <w:rFonts w:eastAsia="Arial Unicode MS"/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 xml:space="preserve">к организации охраны Заказчика</w:t>
            </w:r>
            <w:r>
              <w:rPr>
                <w:b/>
                <w:bCs/>
                <w:sz w:val="20"/>
                <w:szCs w:val="20"/>
              </w:rPr>
              <w:t xml:space="preserve">**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2" w:type="dxa"/>
            <w:textDirection w:val="lrTb"/>
            <w:noWrap w:val="false"/>
          </w:tcPr>
          <w:p>
            <w:pPr>
              <w:pStyle w:val="1194"/>
              <w:ind w:firstLine="0"/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 устранения нарушения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3" w:type="dxa"/>
            <w:textDirection w:val="lrTb"/>
            <w:noWrap w:val="false"/>
          </w:tcPr>
          <w:p>
            <w:pPr>
              <w:pStyle w:val="1194"/>
              <w:ind w:firstLine="0"/>
              <w:widowControl w:val="off"/>
              <w:tabs>
                <w:tab w:val="left" w:pos="567" w:leader="none"/>
              </w:tabs>
            </w:pPr>
            <w:r>
              <w:rPr>
                <w:b/>
                <w:bCs/>
                <w:sz w:val="26"/>
                <w:szCs w:val="2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10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2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</w:tr>
      <w:tr>
        <w:tblPrEx/>
        <w:trPr>
          <w:trHeight w:val="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3" w:type="dxa"/>
            <w:textDirection w:val="lrTb"/>
            <w:noWrap w:val="false"/>
          </w:tcPr>
          <w:p>
            <w:pPr>
              <w:pStyle w:val="1194"/>
              <w:ind w:firstLine="0"/>
              <w:widowControl w:val="off"/>
            </w:pPr>
            <w:r>
              <w:rPr>
                <w:b/>
                <w:bCs/>
                <w:sz w:val="26"/>
                <w:szCs w:val="26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10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2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</w:tr>
      <w:tr>
        <w:tblPrEx/>
        <w:trPr>
          <w:trHeight w:val="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3" w:type="dxa"/>
            <w:textDirection w:val="lrTb"/>
            <w:noWrap w:val="false"/>
          </w:tcPr>
          <w:p>
            <w:pPr>
              <w:pStyle w:val="1194"/>
              <w:ind w:firstLine="0"/>
              <w:widowControl w:val="off"/>
            </w:pPr>
            <w:r>
              <w:rPr>
                <w:b/>
                <w:bCs/>
                <w:sz w:val="26"/>
                <w:szCs w:val="26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10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02" w:type="dxa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</w:tr>
    </w:tbl>
    <w:p>
      <w:pPr>
        <w:pStyle w:val="1194"/>
        <w:ind w:firstLin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ind w:firstLine="709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Настоящий акт является основанием для привлечения Подрядчика к ответственности в соответствии с п. </w:t>
      </w:r>
      <w:r>
        <w:rPr>
          <w:i/>
          <w:iCs/>
          <w:sz w:val="26"/>
          <w:szCs w:val="26"/>
        </w:rPr>
        <w:t xml:space="preserve">_____</w:t>
      </w:r>
      <w:r>
        <w:rPr>
          <w:i/>
          <w:iCs/>
          <w:sz w:val="26"/>
          <w:szCs w:val="26"/>
        </w:rPr>
        <w:t xml:space="preserve"> </w:t>
      </w:r>
      <w:r>
        <w:rPr>
          <w:sz w:val="26"/>
          <w:szCs w:val="26"/>
        </w:rPr>
        <w:t xml:space="preserve">Договора.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Настоящий акт выдан для принятия Подрядчиком надлежащих мер по устранению выявленных нарушений Требований к организации охраны, пропускного и </w:t>
      </w:r>
      <w:r>
        <w:rPr>
          <w:rFonts w:ascii="Times New Roman" w:hAnsi="Times New Roman" w:cs="Times New Roman"/>
          <w:sz w:val="26"/>
          <w:szCs w:val="26"/>
        </w:rPr>
        <w:t xml:space="preserve">внутриобъектового</w:t>
      </w:r>
      <w:r>
        <w:rPr>
          <w:rFonts w:ascii="Times New Roman" w:hAnsi="Times New Roman" w:cs="Times New Roman"/>
          <w:sz w:val="26"/>
          <w:szCs w:val="26"/>
        </w:rPr>
        <w:t xml:space="preserve"> режима на строящихся (реконструируемых) объектах </w:t>
      </w:r>
      <w:r>
        <w:rPr>
          <w:rFonts w:ascii="Times New Roman" w:hAnsi="Times New Roman" w:cs="Times New Roman"/>
          <w:i/>
          <w:sz w:val="26"/>
          <w:szCs w:val="26"/>
        </w:rPr>
        <w:t xml:space="preserve">(наименование </w:t>
      </w:r>
      <w:r>
        <w:rPr>
          <w:rFonts w:ascii="Times New Roman" w:hAnsi="Times New Roman" w:cs="Times New Roman"/>
          <w:i/>
          <w:sz w:val="26"/>
          <w:szCs w:val="26"/>
        </w:rPr>
        <w:t xml:space="preserve">____</w:t>
      </w:r>
      <w:r>
        <w:rPr>
          <w:rFonts w:ascii="Times New Roman" w:hAnsi="Times New Roman" w:cs="Times New Roman"/>
          <w:i/>
          <w:sz w:val="26"/>
          <w:szCs w:val="26"/>
        </w:rPr>
        <w:t xml:space="preserve">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194"/>
        <w:ind w:firstLine="709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Информацию об исполнении требований настоящего акта Подрядчик обязан направить в письменном виде в адрес __________________________***.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111"/>
        <w:tblW w:w="10009" w:type="dxa"/>
        <w:tblInd w:w="8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  <w:gridCol w:w="190"/>
        <w:gridCol w:w="180"/>
      </w:tblGrid>
      <w:tr>
        <w:tblPrEx/>
        <w:trPr>
          <w:gridAfter w:val="2"/>
          <w:trHeight w:val="31"/>
        </w:trPr>
        <w:tc>
          <w:tcPr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tcW w:w="9639" w:type="dxa"/>
            <w:textDirection w:val="lrTb"/>
            <w:noWrap w:val="false"/>
          </w:tcPr>
          <w:p>
            <w:pPr>
              <w:pStyle w:val="1194"/>
              <w:ind w:firstLine="709"/>
              <w:widowControl w:val="off"/>
              <w:tabs>
                <w:tab w:val="left" w:pos="8222" w:leader="none"/>
              </w:tabs>
            </w:pPr>
            <w:r>
              <w:rPr>
                <w:b/>
                <w:bCs/>
                <w:sz w:val="26"/>
                <w:szCs w:val="26"/>
              </w:rPr>
              <w:t xml:space="preserve">При проведении проверки присутствовали:</w:t>
            </w:r>
            <w:r/>
          </w:p>
        </w:tc>
      </w:tr>
      <w:tr>
        <w:tblPrEx/>
        <w:trPr>
          <w:trHeight w:val="211"/>
        </w:trPr>
        <w:tc>
          <w:tcPr>
            <w:gridSpan w:val="2"/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tcW w:w="9829" w:type="dxa"/>
            <w:vAlign w:val="bottom"/>
            <w:textDirection w:val="lrTb"/>
            <w:noWrap w:val="false"/>
          </w:tcPr>
          <w:p>
            <w:pPr>
              <w:pStyle w:val="1194"/>
              <w:ind w:right="-8" w:firstLine="0"/>
              <w:widowControl w:val="off"/>
              <w:tabs>
                <w:tab w:val="left" w:pos="8222" w:leader="none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Заказчика:</w:t>
            </w:r>
            <w:r>
              <w:rPr>
                <w:sz w:val="26"/>
                <w:szCs w:val="26"/>
                <w:u w:val="single"/>
              </w:rPr>
            </w:r>
            <w:r>
              <w:rPr>
                <w:sz w:val="26"/>
                <w:szCs w:val="26"/>
                <w:u w:val="single"/>
              </w:rPr>
            </w:r>
          </w:p>
          <w:p>
            <w:pPr>
              <w:pStyle w:val="1194"/>
              <w:ind w:right="-8" w:firstLine="0"/>
              <w:widowControl w:val="off"/>
              <w:tabs>
                <w:tab w:val="left" w:pos="8222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______________________________________________________________________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94"/>
              <w:ind w:right="-8" w:firstLine="0"/>
              <w:widowControl w:val="off"/>
              <w:tabs>
                <w:tab w:val="left" w:pos="8222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94"/>
              <w:ind w:right="-8" w:firstLine="0"/>
              <w:widowControl w:val="off"/>
              <w:tabs>
                <w:tab w:val="left" w:pos="8222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94"/>
              <w:ind w:right="-8" w:firstLine="0"/>
              <w:widowControl w:val="off"/>
              <w:tabs>
                <w:tab w:val="left" w:pos="8222" w:leader="none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От Подрядчика:</w:t>
            </w:r>
            <w:r>
              <w:rPr>
                <w:sz w:val="26"/>
                <w:szCs w:val="26"/>
                <w:u w:val="single"/>
              </w:rPr>
            </w:r>
            <w:r>
              <w:rPr>
                <w:sz w:val="26"/>
                <w:szCs w:val="26"/>
                <w:u w:val="single"/>
              </w:rPr>
            </w:r>
          </w:p>
          <w:p>
            <w:pPr>
              <w:pStyle w:val="1194"/>
              <w:ind w:right="-8" w:firstLine="0"/>
              <w:widowControl w:val="off"/>
              <w:tabs>
                <w:tab w:val="left" w:pos="8222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94"/>
              <w:ind w:right="-8" w:firstLine="0"/>
              <w:widowControl w:val="off"/>
              <w:tabs>
                <w:tab w:val="left" w:pos="8222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94"/>
              <w:ind w:right="-8" w:firstLine="0"/>
              <w:widowControl w:val="off"/>
              <w:tabs>
                <w:tab w:val="left" w:pos="8222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94"/>
              <w:ind w:right="-8" w:firstLine="0"/>
              <w:widowControl w:val="off"/>
              <w:tabs>
                <w:tab w:val="left" w:pos="8222" w:leader="none"/>
              </w:tabs>
            </w:pPr>
            <w:r>
              <w:rPr>
                <w:sz w:val="26"/>
                <w:szCs w:val="26"/>
                <w:u w:val="single"/>
              </w:rPr>
              <w:t xml:space="preserve">Иные лица:</w:t>
            </w:r>
            <w:r>
              <w:rPr>
                <w:sz w:val="26"/>
                <w:szCs w:val="26"/>
              </w:rPr>
              <w:t xml:space="preserve"> _______________________________________</w:t>
            </w:r>
            <w:r/>
          </w:p>
        </w:tc>
        <w:tc>
          <w:tcPr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tcW w:w="180" w:type="dxa"/>
            <w:vAlign w:val="bottom"/>
            <w:textDirection w:val="lrTb"/>
            <w:noWrap w:val="false"/>
          </w:tcPr>
          <w:p>
            <w:pPr>
              <w:ind w:right="-8"/>
              <w:widowControl w:val="off"/>
            </w:pPr>
            <w:r/>
            <w:r/>
          </w:p>
        </w:tc>
      </w:tr>
    </w:tbl>
    <w:p>
      <w:pPr>
        <w:pStyle w:val="1194"/>
        <w:ind w:left="108" w:right="-8" w:hanging="108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ind w:right="-8" w:firstLin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ind w:right="-8" w:firstLine="0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 Заказчика                                          От Подрядчика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194"/>
        <w:ind w:right="-8" w:firstLin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ind w:right="-8" w:firstLin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 </w:t>
      </w:r>
      <w:r>
        <w:rPr>
          <w:b/>
          <w:bCs/>
          <w:sz w:val="26"/>
          <w:szCs w:val="26"/>
        </w:rPr>
        <w:t xml:space="preserve">(________________)</w:t>
      </w:r>
      <w:r>
        <w:rPr>
          <w:sz w:val="26"/>
          <w:szCs w:val="26"/>
        </w:rPr>
        <w:t xml:space="preserve">          ________________ (_____________)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ind w:right="-8" w:firstLine="0"/>
        <w:widowControl w:val="off"/>
        <w:rPr>
          <w:sz w:val="26"/>
          <w:szCs w:val="26"/>
        </w:rPr>
      </w:pPr>
      <w:r>
        <w:rPr>
          <w:sz w:val="26"/>
          <w:szCs w:val="26"/>
        </w:rPr>
        <w:tab/>
        <w:t xml:space="preserve">М.П.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М.П.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ind w:right="-8" w:firstLin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ind w:right="-8" w:firstLine="709"/>
        <w:widowControl w:val="off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*Примечание. В разделе «Содержание акта» необходимо указать, дату, место, предмет проведения и иные фактические обстоятельства проведения проверки.</w:t>
      </w:r>
      <w:r>
        <w:rPr>
          <w:b/>
          <w:bCs/>
          <w:i/>
          <w:iCs/>
          <w:sz w:val="26"/>
          <w:szCs w:val="26"/>
        </w:rPr>
      </w:r>
      <w:r>
        <w:rPr>
          <w:b/>
          <w:bCs/>
          <w:i/>
          <w:iCs/>
          <w:sz w:val="26"/>
          <w:szCs w:val="26"/>
        </w:rPr>
      </w:r>
    </w:p>
    <w:p>
      <w:pPr>
        <w:pStyle w:val="1194"/>
        <w:ind w:right="-8" w:firstLine="709"/>
        <w:widowControl w:val="off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**Примечание. В столбце «Выявленные нарушения» необходимо указать состав нарушения и ссылку на пункт Требований.</w:t>
      </w:r>
      <w:r>
        <w:rPr>
          <w:b/>
          <w:bCs/>
          <w:i/>
          <w:iCs/>
          <w:sz w:val="26"/>
          <w:szCs w:val="26"/>
        </w:rPr>
      </w:r>
      <w:r>
        <w:rPr>
          <w:b/>
          <w:bCs/>
          <w:i/>
          <w:iCs/>
          <w:sz w:val="26"/>
          <w:szCs w:val="26"/>
        </w:rPr>
      </w:r>
    </w:p>
    <w:p>
      <w:pPr>
        <w:pStyle w:val="1194"/>
        <w:ind w:right="-8" w:firstLine="709"/>
        <w:widowControl w:val="off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***Примечание. При необходимости указывается подразделение Заказчика, ответственное за проверку устранения выявленных нарушений, в прочих случаях указывается слово «Заказчика».</w:t>
      </w:r>
      <w:r>
        <w:rPr>
          <w:b/>
          <w:bCs/>
          <w:i/>
          <w:iCs/>
          <w:sz w:val="26"/>
          <w:szCs w:val="26"/>
        </w:rPr>
      </w:r>
      <w:r>
        <w:rPr>
          <w:b/>
          <w:bCs/>
          <w:i/>
          <w:iCs/>
          <w:sz w:val="26"/>
          <w:szCs w:val="26"/>
        </w:rPr>
      </w:r>
    </w:p>
    <w:p>
      <w:pPr>
        <w:pStyle w:val="1194"/>
        <w:ind w:right="-8" w:firstLin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ind w:right="-8" w:firstLine="0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ФОРМУ СОГЛАСОВАЛИ: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194"/>
        <w:ind w:right="-8" w:firstLine="0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tbl>
      <w:tblPr>
        <w:tblStyle w:val="1111"/>
        <w:tblW w:w="949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11"/>
        <w:gridCol w:w="4579"/>
      </w:tblGrid>
      <w:tr>
        <w:tblPrEx/>
        <w:trPr>
          <w:trHeight w:val="62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910" w:type="dxa"/>
            <w:textDirection w:val="lrTb"/>
            <w:noWrap w:val="false"/>
          </w:tcPr>
          <w:p>
            <w:pPr>
              <w:pStyle w:val="1194"/>
              <w:ind w:right="-8" w:firstLine="0"/>
              <w:widowControl w:val="off"/>
            </w:pPr>
            <w:r>
              <w:rPr>
                <w:b/>
                <w:bCs/>
                <w:sz w:val="26"/>
                <w:szCs w:val="26"/>
              </w:rPr>
              <w:t xml:space="preserve">От ЗАКАЗЧИКА: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79" w:type="dxa"/>
            <w:textDirection w:val="lrTb"/>
            <w:noWrap w:val="false"/>
          </w:tcPr>
          <w:p>
            <w:pPr>
              <w:pStyle w:val="1194"/>
              <w:ind w:right="-8" w:firstLine="0"/>
              <w:widowControl w:val="off"/>
            </w:pPr>
            <w:r>
              <w:rPr>
                <w:b/>
                <w:bCs/>
                <w:sz w:val="26"/>
                <w:szCs w:val="26"/>
              </w:rPr>
              <w:t xml:space="preserve">От ПОДРЯДЧИКА:</w:t>
            </w:r>
            <w:r/>
          </w:p>
        </w:tc>
      </w:tr>
      <w:tr>
        <w:tblPrEx/>
        <w:trPr>
          <w:trHeight w:val="62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910" w:type="dxa"/>
            <w:textDirection w:val="lrTb"/>
            <w:noWrap w:val="false"/>
          </w:tcPr>
          <w:p>
            <w:pPr>
              <w:pStyle w:val="1194"/>
              <w:ind w:right="-8" w:firstLine="0"/>
              <w:widowControl w:val="off"/>
              <w:rPr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________________________________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79" w:type="dxa"/>
            <w:textDirection w:val="lrTb"/>
            <w:noWrap w:val="false"/>
          </w:tcPr>
          <w:p>
            <w:pPr>
              <w:pStyle w:val="1194"/>
              <w:ind w:right="-8" w:firstLine="0"/>
              <w:widowControl w:val="off"/>
              <w:rPr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_____________________________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</w:tbl>
    <w:p>
      <w:pPr>
        <w:ind w:left="6372"/>
        <w:spacing w:after="0" w:line="240" w:lineRule="auto"/>
        <w:widowControl w:val="off"/>
        <w:tabs>
          <w:tab w:val="left" w:pos="9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 w:clear="all"/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</w:r>
    </w:p>
    <w:p>
      <w:pPr>
        <w:ind w:firstLine="6237"/>
        <w:spacing w:after="0" w:line="240" w:lineRule="auto"/>
        <w:widowControl w:val="off"/>
        <w:tabs>
          <w:tab w:val="left" w:pos="709" w:leader="none"/>
          <w:tab w:val="left" w:pos="28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 к Договору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6237"/>
        <w:spacing w:after="0" w:line="240" w:lineRule="auto"/>
        <w:widowControl w:val="off"/>
        <w:tabs>
          <w:tab w:val="left" w:pos="709" w:leader="none"/>
          <w:tab w:val="left" w:pos="28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от ____________ № 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4"/>
        <w:ind w:firstLine="0"/>
        <w:spacing w:line="240" w:lineRule="auto"/>
        <w:widowControl w:val="off"/>
        <w:rPr>
          <w:rFonts w:cs="Times New Roman"/>
          <w:b/>
          <w:bCs/>
        </w:rPr>
      </w:pPr>
      <w:r>
        <w:rPr>
          <w:rFonts w:cs="Times New Roman"/>
          <w:b/>
          <w:bCs/>
        </w:rPr>
      </w:r>
      <w:r>
        <w:rPr>
          <w:rFonts w:cs="Times New Roman"/>
          <w:b/>
          <w:bCs/>
        </w:rPr>
      </w:r>
      <w:r>
        <w:rPr>
          <w:rFonts w:cs="Times New Roman"/>
          <w:b/>
          <w:bCs/>
        </w:rPr>
      </w:r>
    </w:p>
    <w:p>
      <w:pPr>
        <w:ind w:right="-8"/>
        <w:jc w:val="both"/>
        <w:spacing w:after="0" w:line="240" w:lineRule="auto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/>
          <w:b/>
          <w:sz w:val="28"/>
          <w:szCs w:val="28"/>
          <w:lang w:eastAsia="ru-RU"/>
        </w:rPr>
        <w:outlineLvl w:val="1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Согласие на обработку персональных данных 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«</w:t>
      </w:r>
      <w:r>
        <w:rPr>
          <w:rFonts w:ascii="Times New Roman" w:hAnsi="Times New Roman"/>
          <w:sz w:val="28"/>
          <w:szCs w:val="28"/>
        </w:rPr>
        <w:t xml:space="preserve">_____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____________</w:t>
      </w:r>
      <w:r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 xml:space="preserve">____</w:t>
      </w:r>
      <w:r>
        <w:rPr>
          <w:rFonts w:ascii="Times New Roman" w:hAnsi="Times New Roman"/>
          <w:b/>
          <w:sz w:val="28"/>
          <w:szCs w:val="28"/>
        </w:rPr>
        <w:t xml:space="preserve"> г.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___________________________________________________________________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(указывается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полное наименование участника / победителя закупочной процедуры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(потенциального контрагента), контрагента)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 регистрации: ____________________________________________________________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Свидетельство о регистрации: ___________________________________________________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ИНН </w:t>
      </w:r>
      <w:r>
        <w:rPr>
          <w:rFonts w:ascii="Times New Roman" w:hAnsi="Times New Roman"/>
          <w:b/>
          <w:i/>
          <w:sz w:val="24"/>
          <w:szCs w:val="24"/>
        </w:rPr>
        <w:t xml:space="preserve">__________________________</w:t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КПП </w:t>
      </w:r>
      <w:r>
        <w:rPr>
          <w:rFonts w:ascii="Times New Roman" w:hAnsi="Times New Roman"/>
          <w:b/>
          <w:i/>
          <w:sz w:val="24"/>
          <w:szCs w:val="24"/>
        </w:rPr>
        <w:t xml:space="preserve">__________________________</w:t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ОГРН _________________________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лице</w:t>
      </w:r>
      <w:r>
        <w:rPr>
          <w:rFonts w:ascii="Times New Roman" w:hAnsi="Times New Roman"/>
          <w:b/>
          <w:i/>
          <w:sz w:val="24"/>
          <w:szCs w:val="24"/>
        </w:rPr>
        <w:t xml:space="preserve"> _______________________________________________________________________</w:t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(указываются Ф.И.О.,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rFonts w:ascii="Times New Roman" w:hAnsi="Times New Roman"/>
          <w:bCs/>
          <w:i/>
          <w:iCs/>
          <w:sz w:val="24"/>
          <w:szCs w:val="24"/>
        </w:rPr>
      </w:r>
      <w:r>
        <w:rPr>
          <w:rFonts w:ascii="Times New Roman" w:hAnsi="Times New Roman"/>
          <w:bCs/>
          <w:i/>
          <w:i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/>
          <w:bCs/>
          <w:iCs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сведения о дате выдачи указанного документа и выдавшем его органе)</w:t>
      </w:r>
      <w:r>
        <w:rPr>
          <w:rFonts w:ascii="Times New Roman" w:hAnsi="Times New Roman"/>
          <w:b/>
          <w:bCs/>
          <w:i/>
          <w:iCs/>
          <w:sz w:val="24"/>
          <w:szCs w:val="24"/>
        </w:rPr>
      </w:r>
      <w:r>
        <w:rPr>
          <w:rFonts w:ascii="Times New Roman" w:hAnsi="Times New Roman"/>
          <w:b/>
          <w:bCs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/>
          <w:b/>
          <w:i/>
          <w:sz w:val="24"/>
          <w:szCs w:val="24"/>
        </w:rPr>
        <w:t xml:space="preserve">_____________________________________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дает свое согласие ПАО «Россети», зарегистрированному по адресу: г. Москва, ул. Беловежская, д. 4/</w:t>
      </w:r>
      <w:r>
        <w:rPr>
          <w:rFonts w:ascii="Times New Roman" w:hAnsi="Times New Roman" w:cs="Times New Roman"/>
          <w:i/>
          <w:sz w:val="24"/>
          <w:szCs w:val="24"/>
        </w:rPr>
        <w:t xml:space="preserve"> АО «МЭК «Энергоэффективные технологии»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зарегистрированному по адресу: г. Нижний Новгород, ул. Пискунова, д. 29, </w:t>
      </w:r>
      <w:r>
        <w:rPr>
          <w:rFonts w:ascii="Times New Roman" w:hAnsi="Times New Roman"/>
          <w:sz w:val="24"/>
          <w:szCs w:val="24"/>
        </w:rPr>
        <w:t xml:space="preserve">помещ.34,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</w:t>
      </w:r>
      <w:r>
        <w:rPr>
          <w:rFonts w:ascii="Times New Roman" w:hAnsi="Times New Roman"/>
          <w:sz w:val="24"/>
          <w:szCs w:val="24"/>
        </w:rPr>
        <w:t xml:space="preserve">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</w:t>
      </w:r>
      <w:r>
        <w:rPr>
          <w:rFonts w:ascii="Times New Roman" w:hAnsi="Times New Roman"/>
          <w:sz w:val="24"/>
          <w:szCs w:val="24"/>
        </w:rPr>
        <w:t xml:space="preserve">вий, предусмотренных п. 3 ст. 3 Федерального закона от 27.07.2006№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rFonts w:ascii="Times New Roman" w:hAnsi="Times New Roman"/>
          <w:sz w:val="24"/>
          <w:szCs w:val="24"/>
        </w:rPr>
        <w:t xml:space="preserve">Росфинмониторинг</w:t>
      </w:r>
      <w:r>
        <w:rPr>
          <w:rFonts w:ascii="Times New Roman" w:hAnsi="Times New Roman"/>
          <w:sz w:val="24"/>
          <w:szCs w:val="24"/>
        </w:rPr>
        <w:t xml:space="preserve">, ФНС России) и подтверждает, что получил согласие на обработку персональных данных от всех своих собственников (участников, учредителей, акционеров), руководителей и бенефициаров.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</w:t>
      </w:r>
      <w:r>
        <w:rPr>
          <w:rFonts w:ascii="Times New Roman" w:hAnsi="Times New Roman"/>
          <w:sz w:val="24"/>
          <w:szCs w:val="24"/>
        </w:rPr>
        <w:t xml:space="preserve">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mes New Roman" w:hAnsi="Times New Roman"/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Срок, в течение которого действует настоящее согласие: со дня его подписания </w:t>
      </w:r>
      <w:r>
        <w:rPr>
          <w:rFonts w:ascii="Times New Roman" w:hAnsi="Times New Roman"/>
          <w:sz w:val="24"/>
          <w:szCs w:val="24"/>
        </w:rPr>
        <w:br/>
        <w:t xml:space="preserve">до момента фактического достижения цели обработки либо отзыва настоящего согласия </w:t>
      </w:r>
      <w:r>
        <w:rPr>
          <w:rFonts w:ascii="Times New Roman" w:hAnsi="Times New Roman"/>
          <w:sz w:val="24"/>
          <w:szCs w:val="24"/>
        </w:rPr>
        <w:t xml:space="preserve">посредством письменного обращения субъекта персональных данных с требованием </w:t>
      </w:r>
      <w:r>
        <w:rPr>
          <w:rFonts w:ascii="Times New Roman" w:hAnsi="Times New Roman"/>
          <w:sz w:val="24"/>
          <w:szCs w:val="24"/>
        </w:rPr>
        <w:br/>
        <w:t xml:space="preserve">о прекращении обработки его персональных данных.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                                               ___________________________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(Подпись субъекта персональных данных / 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                       </w:t>
      </w:r>
      <w:r>
        <w:rPr>
          <w:rFonts w:ascii="Times New Roman" w:hAnsi="Times New Roman"/>
          <w:sz w:val="18"/>
          <w:szCs w:val="18"/>
        </w:rPr>
        <w:t xml:space="preserve">   (</w:t>
      </w:r>
      <w:r>
        <w:rPr>
          <w:rFonts w:ascii="Times New Roman" w:hAnsi="Times New Roman"/>
          <w:sz w:val="18"/>
          <w:szCs w:val="18"/>
        </w:rPr>
        <w:t xml:space="preserve">Ф.И.О. и должность подписавшего*)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уполномоченного представителя)                                                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М.П.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right="-8" w:firstLine="709"/>
        <w:spacing w:after="0" w:line="240" w:lineRule="auto"/>
        <w:widowControl w:val="off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r>
    </w:p>
    <w:p>
      <w:pPr>
        <w:pStyle w:val="1117"/>
        <w:ind w:right="-8" w:firstLine="0"/>
        <w:rPr>
          <w:rFonts w:ascii="Times New Roman" w:hAnsi="Times New Roman" w:cs="Times New Roman"/>
        </w:rPr>
        <w:sectPr>
          <w:headerReference w:type="default" r:id="rId12"/>
          <w:headerReference w:type="first" r:id="rId13"/>
          <w:footerReference w:type="default" r:id="rId18"/>
          <w:footerReference w:type="first" r:id="rId19"/>
          <w:footnotePr/>
          <w:endnotePr/>
          <w:type w:val="nextPage"/>
          <w:pgSz w:w="11900" w:h="16840" w:orient="portrait"/>
          <w:pgMar w:top="1134" w:right="709" w:bottom="851" w:left="1701" w:header="567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48"/>
        <w:ind w:firstLine="0"/>
        <w:widowControl w:val="off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6237"/>
        <w:jc w:val="right"/>
        <w:spacing w:after="0" w:line="240" w:lineRule="auto"/>
        <w:widowControl w:val="off"/>
        <w:tabs>
          <w:tab w:val="left" w:pos="709" w:leader="none"/>
          <w:tab w:val="left" w:pos="28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 к Договору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8"/>
        <w:ind w:firstLine="0"/>
        <w:jc w:val="right"/>
        <w:widowControl w:val="off"/>
        <w:rPr>
          <w:i/>
          <w:sz w:val="28"/>
          <w:szCs w:val="28"/>
        </w:rPr>
      </w:pPr>
      <w:r>
        <w:rPr>
          <w:rFonts w:cs="Times New Roman"/>
        </w:rPr>
        <w:t xml:space="preserve">от ____________ № _____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pStyle w:val="1148"/>
        <w:ind w:firstLine="0"/>
        <w:widowControl w:val="off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pStyle w:val="1148"/>
        <w:ind w:firstLine="0"/>
        <w:widowControl w:val="off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Arial Unicode MS" w:cs="Arial Unicode MS"/>
          <w:i/>
          <w:color w:val="000000"/>
          <w:sz w:val="28"/>
          <w:szCs w:val="28"/>
          <w:lang w:eastAsia="ru-RU"/>
        </w:rPr>
      </w:pPr>
      <w:r>
        <w:rPr>
          <w:i/>
          <w:sz w:val="28"/>
          <w:szCs w:val="28"/>
        </w:rPr>
        <w:t xml:space="preserve">                            </w:t>
      </w:r>
      <w:r>
        <w:rPr>
          <w:rFonts w:ascii="Times New Roman" w:hAnsi="Times New Roman" w:eastAsia="Arial Unicode MS" w:cs="Times New Roman"/>
          <w:b/>
          <w:color w:val="000000"/>
          <w:sz w:val="24"/>
          <w:szCs w:val="24"/>
          <w:lang w:eastAsia="ru-RU"/>
        </w:rPr>
        <w:t xml:space="preserve">Форма справки о цепочке собственников *</w:t>
      </w:r>
      <w:r>
        <w:rPr>
          <w:rFonts w:ascii="Times New Roman" w:hAnsi="Times New Roman" w:eastAsia="Arial Unicode MS" w:cs="Arial Unicode MS"/>
          <w:i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Arial Unicode MS" w:cs="Arial Unicode MS"/>
          <w:i/>
          <w:color w:val="000000"/>
          <w:sz w:val="28"/>
          <w:szCs w:val="28"/>
          <w:lang w:eastAsia="ru-RU"/>
        </w:rPr>
      </w:r>
    </w:p>
    <w:tbl>
      <w:tblPr>
        <w:tblW w:w="31680" w:type="dxa"/>
        <w:tblInd w:w="-1134" w:type="dxa"/>
        <w:tblLook w:val="04A0" w:firstRow="1" w:lastRow="0" w:firstColumn="1" w:lastColumn="0" w:noHBand="0" w:noVBand="1"/>
      </w:tblPr>
      <w:tblGrid>
        <w:gridCol w:w="2931"/>
        <w:gridCol w:w="638"/>
        <w:gridCol w:w="11483"/>
        <w:gridCol w:w="2350"/>
        <w:gridCol w:w="2653"/>
        <w:gridCol w:w="271"/>
        <w:gridCol w:w="271"/>
        <w:gridCol w:w="3795"/>
        <w:gridCol w:w="2559"/>
        <w:gridCol w:w="2679"/>
        <w:gridCol w:w="2050"/>
      </w:tblGrid>
      <w:tr>
        <w:tblPrEx/>
        <w:trPr>
          <w:trHeight w:val="300"/>
        </w:trPr>
        <w:tc>
          <w:tcPr>
            <w:gridSpan w:val="3"/>
            <w:tcW w:w="15052" w:type="dxa"/>
            <w:vAlign w:val="bottom"/>
            <w:textDirection w:val="lrTb"/>
            <w:noWrap/>
          </w:tcPr>
          <w:tbl>
            <w:tblPr>
              <w:tblW w:w="14593" w:type="dxa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338"/>
              <w:gridCol w:w="384"/>
              <w:gridCol w:w="1119"/>
              <w:gridCol w:w="817"/>
              <w:gridCol w:w="1354"/>
              <w:gridCol w:w="1266"/>
              <w:gridCol w:w="278"/>
              <w:gridCol w:w="473"/>
              <w:gridCol w:w="385"/>
              <w:gridCol w:w="1295"/>
              <w:gridCol w:w="1043"/>
              <w:gridCol w:w="1209"/>
              <w:gridCol w:w="1379"/>
              <w:gridCol w:w="1230"/>
              <w:gridCol w:w="1599"/>
            </w:tblGrid>
            <w:tr>
              <w:tblPrEx/>
              <w:trPr/>
              <w:tc>
                <w:tcPr>
                  <w:tcBorders>
                    <w:top w:val="single" w:color="auto" w:sz="6" w:space="0"/>
                    <w:left w:val="single" w:color="auto" w:sz="6" w:space="0"/>
                    <w:bottom w:val="none" w:color="000000" w:sz="4" w:space="0"/>
                    <w:right w:val="single" w:color="auto" w:sz="6" w:space="0"/>
                  </w:tcBorders>
                  <w:tcW w:w="424" w:type="dxa"/>
                  <w:vAlign w:val="center"/>
                  <w:textDirection w:val="lrTb"/>
                  <w:noWrap w:val="false"/>
                </w:tcPr>
                <w:p>
                  <w:pPr>
                    <w:ind w:left="24" w:hanging="24"/>
                    <w:jc w:val="both"/>
                    <w:spacing w:after="0" w:line="216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№ 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ind w:left="24" w:hanging="24"/>
                    <w:jc w:val="both"/>
                    <w:spacing w:after="0" w:line="216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п./ п.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5278" w:type="dxa"/>
                  <w:vAlign w:val="center"/>
                  <w:textDirection w:val="lrTb"/>
                  <w:noWrap w:val="false"/>
                </w:tcPr>
                <w:p>
                  <w:pPr>
                    <w:ind w:left="1934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Информация об организации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none" w:color="000000" w:sz="4" w:space="0"/>
                    <w:right w:val="single" w:color="auto" w:sz="6" w:space="0"/>
                  </w:tcBorders>
                  <w:tcW w:w="278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№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473" w:type="dxa"/>
                  <w:textDirection w:val="lrTb"/>
                  <w:noWrap w:val="false"/>
                </w:tcPr>
                <w:p>
                  <w:pPr>
                    <w:ind w:left="1541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8140" w:type="dxa"/>
                  <w:vAlign w:val="center"/>
                  <w:textDirection w:val="lrTb"/>
                  <w:noWrap w:val="false"/>
                </w:tcPr>
                <w:p>
                  <w:pPr>
                    <w:ind w:left="1541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Информация о цепочке собственников организации (включая конечных бенефициаров)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1134"/>
              </w:trPr>
              <w:tc>
                <w:tcPr>
                  <w:tcBorders>
                    <w:top w:val="none" w:color="000000" w:sz="4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424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38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ИНН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84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ОГРН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11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06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Наименова-ние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 краткое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81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02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Код ОКВЭД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35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06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Ф.И.О.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jc w:val="center"/>
                    <w:spacing w:after="0" w:line="206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руководителя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6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11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Серия и номер документа,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jc w:val="center"/>
                    <w:spacing w:after="0" w:line="211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Удостоверя-ющего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 личность руководителя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27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11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jc w:val="center"/>
                    <w:spacing w:after="0" w:line="211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473" w:type="dxa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ИНН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85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ОГРН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9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06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Наименова-ние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/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jc w:val="center"/>
                    <w:spacing w:after="0" w:line="206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ФИО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04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06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Адрес регистра-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ции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0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06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Серия и номер документа, 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удостоверя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- 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ющего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 личность (для физ. лиц)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37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11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Руководитель/ участник/ акционер/ бенефициар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3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Размер доли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(для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ind w:right="29"/>
                    <w:jc w:val="center"/>
                    <w:spacing w:after="0" w:line="221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участников/ акционеров/ 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бенефициа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-ров )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599" w:type="dxa"/>
                  <w:textDirection w:val="lrTb"/>
                  <w:noWrap w:val="false"/>
                </w:tcPr>
                <w:p>
                  <w:pPr>
                    <w:ind w:firstLine="48"/>
                    <w:spacing w:after="0" w:line="206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Информа-ция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 о подтверждающих документах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ind w:firstLine="43"/>
                    <w:spacing w:after="0" w:line="206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(наименование, реквизиты и т.д.)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42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38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84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11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817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354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6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7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278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8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473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9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85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10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95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11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04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12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0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13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37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14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30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15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599" w:type="dxa"/>
                  <w:textDirection w:val="lrTb"/>
                  <w:noWrap w:val="false"/>
                </w:tcPr>
                <w:p>
                  <w:pPr>
                    <w:ind w:left="523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16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563"/>
              </w:trPr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42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1.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38" w:type="dxa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84" w:type="dxa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192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119" w:type="dxa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81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35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187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6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27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473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8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9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187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04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187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0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37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192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3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599" w:type="dxa"/>
                  <w:vAlign w:val="center"/>
                  <w:textDirection w:val="lrTb"/>
                  <w:noWrap w:val="false"/>
                </w:tcPr>
                <w:p>
                  <w:pPr>
                    <w:ind w:left="10" w:right="43" w:hanging="10"/>
                    <w:jc w:val="center"/>
                    <w:spacing w:after="0" w:line="182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563"/>
              </w:trPr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42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2.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38" w:type="dxa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84" w:type="dxa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192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119" w:type="dxa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81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35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187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6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27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473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8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9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187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04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187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0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37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192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3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599" w:type="dxa"/>
                  <w:vAlign w:val="center"/>
                  <w:textDirection w:val="lrTb"/>
                  <w:noWrap w:val="false"/>
                </w:tcPr>
                <w:p>
                  <w:pPr>
                    <w:ind w:left="10" w:right="43" w:hanging="10"/>
                    <w:jc w:val="center"/>
                    <w:spacing w:after="0" w:line="182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563"/>
              </w:trPr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42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3…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38" w:type="dxa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84" w:type="dxa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192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119" w:type="dxa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81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35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187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6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27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473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38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9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187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04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187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0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37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192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23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1599" w:type="dxa"/>
                  <w:vAlign w:val="center"/>
                  <w:textDirection w:val="lrTb"/>
                  <w:noWrap w:val="false"/>
                </w:tcPr>
                <w:p>
                  <w:pPr>
                    <w:ind w:left="10" w:right="43" w:hanging="10"/>
                    <w:jc w:val="center"/>
                    <w:spacing w:after="0" w:line="182" w:lineRule="exact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350" w:type="dxa"/>
            <w:vAlign w:val="center"/>
            <w:textDirection w:val="lrTb"/>
            <w:noWrap/>
          </w:tcPr>
          <w:p>
            <w:pPr>
              <w:ind w:left="-420" w:hanging="136"/>
              <w:spacing w:after="0" w:line="256" w:lineRule="auto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  <w:p>
            <w:pPr>
              <w:ind w:left="-420" w:hanging="136"/>
              <w:spacing w:after="0" w:line="256" w:lineRule="auto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5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95" w:type="dxa"/>
            <w:vAlign w:val="center"/>
            <w:textDirection w:val="lrTb"/>
            <w:noWrap/>
          </w:tcPr>
          <w:p>
            <w:pPr>
              <w:spacing w:after="0" w:line="256" w:lineRule="auto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2559" w:type="dxa"/>
            <w:vAlign w:val="center"/>
            <w:textDirection w:val="lrTb"/>
            <w:noWrap/>
          </w:tcPr>
          <w:p>
            <w:pPr>
              <w:spacing w:after="0" w:line="256" w:lineRule="auto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2679" w:type="dxa"/>
            <w:vAlign w:val="center"/>
            <w:textDirection w:val="lrTb"/>
            <w:noWrap/>
          </w:tcPr>
          <w:p>
            <w:pPr>
              <w:spacing w:after="0" w:line="256" w:lineRule="auto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2050" w:type="dxa"/>
            <w:vAlign w:val="center"/>
            <w:textDirection w:val="lrTb"/>
            <w:noWrap/>
          </w:tcPr>
          <w:p>
            <w:pPr>
              <w:spacing w:after="0" w:line="256" w:lineRule="auto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105"/>
        </w:trPr>
        <w:tc>
          <w:tcPr>
            <w:gridSpan w:val="11"/>
            <w:tcW w:w="31680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                   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(Подпись уполномоченного представителя)   (Ф.И.О. и должность подписавшего)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gridAfter w:val="9"/>
          <w:trHeight w:val="300"/>
        </w:trPr>
        <w:tc>
          <w:tcPr>
            <w:tcW w:w="2931" w:type="dxa"/>
            <w:vAlign w:val="bottom"/>
            <w:textDirection w:val="lrTb"/>
            <w:noWrap/>
          </w:tcPr>
          <w:p>
            <w:pPr>
              <w:spacing w:after="0" w:line="256" w:lineRule="auto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638" w:type="dxa"/>
            <w:vAlign w:val="bottom"/>
            <w:textDirection w:val="lrTb"/>
            <w:noWrap/>
          </w:tcPr>
          <w:p>
            <w:pPr>
              <w:spacing w:after="0" w:line="256" w:lineRule="auto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68"/>
        </w:trPr>
        <w:tc>
          <w:tcPr>
            <w:gridSpan w:val="11"/>
            <w:tcW w:w="3168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1245"/>
        </w:trPr>
        <w:tc>
          <w:tcPr>
            <w:gridSpan w:val="11"/>
            <w:tcW w:w="316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отношении контрагентов являющихся зарубежными публи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Arial Unicode MS" w:cs="Times New Roman"/>
          <w:bCs/>
          <w:color w:val="000000"/>
          <w:sz w:val="20"/>
          <w:szCs w:val="20"/>
          <w:lang w:eastAsia="ru-RU"/>
        </w:rPr>
        <w:sectPr>
          <w:footnotePr/>
          <w:endnotePr/>
          <w:type w:val="nextPage"/>
          <w:pgSz w:w="16838" w:h="11906" w:orient="landscape"/>
          <w:pgMar w:top="709" w:right="851" w:bottom="142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Arial Unicode MS" w:cs="Times New Roman"/>
          <w:bCs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Arial Unicode MS" w:cs="Times New Roman"/>
          <w:bCs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Arial Unicode MS" w:cs="Times New Roman"/>
          <w:bCs/>
          <w:color w:val="000000"/>
          <w:sz w:val="20"/>
          <w:szCs w:val="20"/>
          <w:lang w:eastAsia="ru-RU"/>
        </w:rPr>
      </w:r>
    </w:p>
    <w:p>
      <w:pPr>
        <w:pStyle w:val="1148"/>
        <w:ind w:firstLine="0"/>
        <w:widowControl w:val="off"/>
        <w:rPr>
          <w:rFonts w:cs="Times New Roman"/>
          <w:bCs/>
          <w:sz w:val="20"/>
          <w:szCs w:val="20"/>
        </w:rPr>
        <w:sectPr>
          <w:footnotePr/>
          <w:endnotePr/>
          <w:type w:val="nextPage"/>
          <w:pgSz w:w="16838" w:h="11906" w:orient="landscape"/>
          <w:pgMar w:top="964" w:right="851" w:bottom="567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cs="Times New Roman"/>
          <w:bCs/>
          <w:sz w:val="20"/>
          <w:szCs w:val="20"/>
        </w:rPr>
      </w:r>
      <w:r>
        <w:rPr>
          <w:rFonts w:cs="Times New Roman"/>
          <w:bCs/>
          <w:sz w:val="20"/>
          <w:szCs w:val="20"/>
        </w:rPr>
      </w:r>
      <w:r>
        <w:rPr>
          <w:rFonts w:cs="Times New Roman"/>
          <w:bCs/>
          <w:sz w:val="20"/>
          <w:szCs w:val="20"/>
        </w:rPr>
      </w:r>
    </w:p>
    <w:p>
      <w:pPr>
        <w:ind w:left="6237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 к Договору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6237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от ____________ № 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812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СДАЧИ-ПРИЕМКИ ПРОЧИХ РАБОТ,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выполненных по договору №_____ от ___________________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 __________                                                   от ___. ___.20___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Подрядчик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  <w:t xml:space="preserve">    указывается фирменное наименование, место нахождения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</w:r>
      <w:r>
        <w:rPr>
          <w:rFonts w:ascii="Times New Roman" w:hAnsi="Times New Roman" w:cs="Times New Roman"/>
          <w:i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лице ________________________________________________________________________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(должность, ФИО уполномоченного лица)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</w:r>
      <w:r>
        <w:rPr>
          <w:rFonts w:ascii="Times New Roman" w:hAnsi="Times New Roman" w:cs="Times New Roman"/>
          <w:i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___________________________, с одной стороны, и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Заказчик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  <w:t xml:space="preserve">    Указывается фирменное наименование, место нахождения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</w:r>
      <w:r>
        <w:rPr>
          <w:rFonts w:ascii="Times New Roman" w:hAnsi="Times New Roman" w:cs="Times New Roman"/>
          <w:i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лице ________________________________________________________________________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(должность, ФИО уполномоченного лица)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</w:r>
      <w:r>
        <w:rPr>
          <w:rFonts w:ascii="Times New Roman" w:hAnsi="Times New Roman" w:cs="Times New Roman"/>
          <w:i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___________________________, с другой стороны, составили настоящий акт о том, что Подрядчиком выполнена следующая работа: 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tbl>
      <w:tblPr>
        <w:tblpPr w:horzAnchor="margin" w:tblpXSpec="left" w:vertAnchor="text" w:tblpY="101" w:leftFromText="180" w:topFromText="0" w:rightFromText="180" w:bottomFromText="0"/>
        <w:tblW w:w="99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82"/>
        <w:gridCol w:w="1701"/>
        <w:gridCol w:w="1843"/>
        <w:gridCol w:w="2268"/>
      </w:tblGrid>
      <w:tr>
        <w:tblPrEx/>
        <w:trPr>
          <w:trHeight w:val="58"/>
        </w:trPr>
        <w:tc>
          <w:tcPr>
            <w:tcW w:w="23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Наименование работ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</w:r>
          </w:p>
        </w:tc>
        <w:tc>
          <w:tcPr>
            <w:tcW w:w="17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Ед. изм.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К-во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Цена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</w:r>
          </w:p>
        </w:tc>
      </w:tr>
      <w:tr>
        <w:tblPrEx/>
        <w:trPr>
          <w:trHeight w:val="180"/>
        </w:trPr>
        <w:tc>
          <w:tcPr>
            <w:tcW w:w="237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7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</w:tr>
      <w:tr>
        <w:tblPrEx/>
        <w:trPr>
          <w:trHeight w:val="120"/>
        </w:trPr>
        <w:tc>
          <w:tcPr>
            <w:tcW w:w="237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7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</w:tr>
      <w:tr>
        <w:tblPrEx/>
        <w:trPr>
          <w:trHeight w:val="300"/>
        </w:trPr>
        <w:tc>
          <w:tcPr>
            <w:tcW w:w="2376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7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</w:tr>
      <w:tr>
        <w:tblPrEx/>
        <w:trPr>
          <w:trHeight w:val="300"/>
        </w:trPr>
        <w:tc>
          <w:tcPr>
            <w:tcW w:w="237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7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НДС</w:t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</w:tr>
      <w:tr>
        <w:tblPrEx/>
        <w:trPr>
          <w:trHeight w:val="300"/>
        </w:trPr>
        <w:tc>
          <w:tcPr>
            <w:tcW w:w="237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7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Сумма с НДС</w:t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</w:tr>
    </w:tbl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bottom w:val="single" w:color="000000" w:sz="12" w:space="1"/>
        </w:pBd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(сумма прописью)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том числе НДС 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(сумма НДС прописью)</w:t>
      </w:r>
      <w:r>
        <w:rPr>
          <w:rFonts w:ascii="Times New Roman" w:hAnsi="Times New Roman" w:cs="Times New Roman"/>
          <w:i/>
          <w:color w:val="000000"/>
        </w:rPr>
      </w:r>
      <w:r>
        <w:rPr>
          <w:rFonts w:ascii="Times New Roman" w:hAnsi="Times New Roman" w:cs="Times New Roman"/>
          <w:i/>
          <w:color w:val="000000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</w:r>
      <w:r>
        <w:rPr>
          <w:rFonts w:ascii="Times New Roman" w:hAnsi="Times New Roman" w:cs="Times New Roman"/>
          <w:i/>
          <w:color w:val="000000"/>
        </w:rPr>
      </w:r>
      <w:r>
        <w:rPr>
          <w:rFonts w:ascii="Times New Roman" w:hAnsi="Times New Roman" w:cs="Times New Roman"/>
          <w:i/>
          <w:color w:val="000000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Ранее выплаченный аванс в сумме________________________ засчитывается в соответствии с условиями договора в сумме ______________________.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Подлежит оплате по настоящему акту __________________________________________ в сроки, установленные договором.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Указанная работа выполнена надлежащим образом, в установленный срок, в соответствии с иными требованиями и заданиями заказчика. Результаты работ надлежаще оформлены и переданы Заказчику по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__ (</w:t>
      </w:r>
      <w:r>
        <w:rPr>
          <w:rFonts w:ascii="Times New Roman" w:hAnsi="Times New Roman" w:cs="Times New Roman"/>
          <w:i/>
          <w:color w:val="000000"/>
        </w:rPr>
        <w:t xml:space="preserve">наименование документа: накладная, акт передачи документации и </w:t>
      </w:r>
      <w:r>
        <w:rPr>
          <w:rFonts w:ascii="Times New Roman" w:hAnsi="Times New Roman" w:cs="Times New Roman"/>
          <w:i/>
          <w:color w:val="000000"/>
        </w:rPr>
        <w:t xml:space="preserve">пр.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Стороны претензий друг к другу не имеют.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Работу сдал 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 ___________ ________________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  <w:t xml:space="preserve">     Должность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  <w:t xml:space="preserve">  подпись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расшифровка подписи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Работу принял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 _______ _______________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  <w:t xml:space="preserve">    Должность       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подпись  расшифровка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подписи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pBdr>
          <w:bottom w:val="single" w:color="000000" w:sz="12" w:space="1"/>
        </w:pBdr>
      </w:pPr>
      <w:r>
        <w:rPr>
          <w:rFonts w:ascii="Times New Roman" w:hAnsi="Times New Roman" w:cs="Times New Roman"/>
          <w:sz w:val="24"/>
          <w:szCs w:val="24"/>
        </w:rPr>
        <w:t xml:space="preserve">ФОРМУ СОГЛАСОВАЛИ: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29"/>
        <w:gridCol w:w="4867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ЗАКАЗЧИКА: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ПОДРЯДЧИКА: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8"/>
        <w:ind w:firstLine="0"/>
        <w:widowControl w:val="off"/>
        <w:rPr>
          <w:rFonts w:cs="Times New Roman"/>
          <w:bCs/>
          <w:sz w:val="20"/>
          <w:szCs w:val="20"/>
        </w:rPr>
        <w:sectPr>
          <w:footnotePr/>
          <w:endnotePr/>
          <w:type w:val="nextPage"/>
          <w:pgSz w:w="11906" w:h="16838" w:orient="portrait"/>
          <w:pgMar w:top="1134" w:right="709" w:bottom="851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cs="Times New Roman"/>
          <w:bCs/>
          <w:sz w:val="20"/>
          <w:szCs w:val="20"/>
        </w:rPr>
      </w:r>
      <w:r>
        <w:rPr>
          <w:rFonts w:cs="Times New Roman"/>
          <w:bCs/>
          <w:sz w:val="20"/>
          <w:szCs w:val="20"/>
        </w:rPr>
      </w:r>
      <w:r>
        <w:rPr>
          <w:rFonts w:cs="Times New Roman"/>
          <w:bCs/>
          <w:sz w:val="20"/>
          <w:szCs w:val="20"/>
        </w:rPr>
      </w:r>
    </w:p>
    <w:p>
      <w:pPr>
        <w:ind w:left="11340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</w:t>
      </w:r>
      <w:r>
        <w:rPr>
          <w:rFonts w:ascii="Times New Roman" w:hAnsi="Times New Roman" w:cs="Times New Roman"/>
          <w:sz w:val="24"/>
        </w:rPr>
        <w:t xml:space="preserve">9</w:t>
      </w:r>
      <w:r>
        <w:rPr>
          <w:rFonts w:ascii="Times New Roman" w:hAnsi="Times New Roman" w:cs="Times New Roman"/>
          <w:sz w:val="24"/>
        </w:rPr>
        <w:t xml:space="preserve"> к Договору 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ind w:left="11340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____________ № _____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ind w:left="10800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3735" w:type="dxa"/>
        <w:tblInd w:w="93" w:type="dxa"/>
        <w:tblLook w:val="04A0" w:firstRow="1" w:lastRow="0" w:firstColumn="1" w:lastColumn="0" w:noHBand="0" w:noVBand="1"/>
      </w:tblPr>
      <w:tblGrid>
        <w:gridCol w:w="503"/>
        <w:gridCol w:w="2169"/>
        <w:gridCol w:w="2180"/>
        <w:gridCol w:w="2180"/>
        <w:gridCol w:w="2343"/>
        <w:gridCol w:w="2180"/>
        <w:gridCol w:w="2180"/>
      </w:tblGrid>
      <w:tr>
        <w:tblPrEx/>
        <w:trPr>
          <w:trHeight w:val="300"/>
        </w:trPr>
        <w:tc>
          <w:tcPr>
            <w:gridSpan w:val="7"/>
            <w:tcW w:w="137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АКТ СВЕРКИ РАСЧЕТОВ по договору №___________ от __________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7"/>
            <w:tcW w:w="137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7"/>
            <w:tcW w:w="137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Мы, нижеподписавшиеся: наименование Заказчика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7"/>
            <w:tcW w:w="137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Наименование Подрядчика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7"/>
            <w:tcW w:w="137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составили настоящий акт сверки взаиморасчетов с ... по ...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7"/>
            <w:tcW w:w="137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сверки установлено: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70"/>
        </w:trPr>
        <w:tc>
          <w:tcPr>
            <w:gridSpan w:val="7"/>
            <w:tcW w:w="137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none" w:color="000000" w:sz="4" w:space="0"/>
            </w:tcBorders>
            <w:tcW w:w="5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88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(Наименование Заказчика)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(Наименование Подрядчика)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none" w:color="000000" w:sz="4" w:space="0"/>
            </w:tcBorders>
            <w:tcW w:w="5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21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проводки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Номер, дата документа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Дебет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3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Кредит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Дебет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Кредит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Сальдо на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Вх.сальдо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дог.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 оборотов по договору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Исх.сальдо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дог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оборотов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Сальдо на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W w:w="5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3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7"/>
            <w:tcW w:w="1373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 в пользу…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W w:w="5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3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4"/>
            <w:tcW w:w="703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Заказчика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tcW w:w="670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Подрядчика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W w:w="5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343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8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tcW w:w="2672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директор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4360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 (             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3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директор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4360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 (             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</w:r>
      <w:r>
        <w:rPr>
          <w:rFonts w:ascii="Times New Roman" w:hAnsi="Times New Roman" w:cs="Times New Roman"/>
          <w:lang w:val="en-US"/>
        </w:rPr>
      </w:r>
      <w:r>
        <w:rPr>
          <w:rFonts w:ascii="Times New Roman" w:hAnsi="Times New Roman" w:cs="Times New Roman"/>
          <w:lang w:val="en-US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</w:r>
      <w:r>
        <w:rPr>
          <w:rFonts w:ascii="Times New Roman" w:hAnsi="Times New Roman" w:cs="Times New Roman"/>
          <w:lang w:val="en-US"/>
        </w:rPr>
      </w:r>
      <w:r>
        <w:rPr>
          <w:rFonts w:ascii="Times New Roman" w:hAnsi="Times New Roman" w:cs="Times New Roman"/>
          <w:lang w:val="en-US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</w:r>
      <w:r>
        <w:rPr>
          <w:rFonts w:ascii="Times New Roman" w:hAnsi="Times New Roman" w:cs="Times New Roman"/>
          <w:lang w:val="en-US"/>
        </w:rPr>
      </w:r>
      <w:r>
        <w:rPr>
          <w:rFonts w:ascii="Times New Roman" w:hAnsi="Times New Roman" w:cs="Times New Roman"/>
          <w:lang w:val="en-US"/>
        </w:rPr>
      </w:r>
    </w:p>
    <w:p>
      <w:pPr>
        <w:ind w:left="10800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10800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10800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10800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10800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10800"/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1" w:left="85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10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 Догов</w:t>
      </w:r>
      <w:r>
        <w:rPr>
          <w:rFonts w:ascii="Times New Roman" w:hAnsi="Times New Roman" w:cs="Times New Roman"/>
          <w:sz w:val="24"/>
          <w:szCs w:val="24"/>
        </w:rPr>
        <w:t xml:space="preserve">ору от __ №__</w:t>
      </w:r>
      <w:r>
        <w:rPr>
          <w:rFonts w:ascii="Times New Roman" w:hAnsi="Times New Roman" w:cs="Times New Roman"/>
          <w:sz w:val="24"/>
          <w:szCs w:val="24"/>
        </w:rPr>
        <w:t xml:space="preserve">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 рабочей комиссии о готовности оборудования/зданий (сооружений) для предъявления приемочной комиссией*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8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*Форма определяется Порядком приемки в эксплуатацию законченных строительством объектов, утвержденным ОРД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 № 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РАБОЧЕЙ КОМИССИИ О ГОТОВНОСТИ ОБОРУДОВАНИЯ ДЛЯ ПРЕДЪЯВЛЕНИЯ КОМИССИИ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"_________"________________20______г.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комиссия, назначенная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организации-Заказчика (застройщика), назначившей рабочую комиссию)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от ______"_________ " ______________________ 20______ г. №______________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составе: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 - представителя Заказчика (застройщика) 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членов комиссии - представителей: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генерального подрядчика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субподрядных (монтажных) организаций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эксплуатационной организации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генерального проектировщика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органов государственного надзора 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других заинтересованных органов надзора и организаций (при необходимости)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правилами, изложенными в СНиП 3.01.04-87,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УСТАНОВИЛА: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Генеральным подрядчиком__________________________________________________________________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организации и ее ведомственная подчиненность)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предъявлено к приемке законченное(</w:t>
      </w:r>
      <w:r>
        <w:rPr>
          <w:rFonts w:ascii="Times New Roman" w:hAnsi="Times New Roman" w:cs="Times New Roman"/>
          <w:sz w:val="24"/>
          <w:szCs w:val="24"/>
        </w:rPr>
        <w:t xml:space="preserve">ые</w:t>
      </w:r>
      <w:r>
        <w:rPr>
          <w:rFonts w:ascii="Times New Roman" w:hAnsi="Times New Roman" w:cs="Times New Roman"/>
          <w:sz w:val="24"/>
          <w:szCs w:val="24"/>
        </w:rPr>
        <w:t xml:space="preserve">) строительством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здания, сооружения, оборудование или номер приложения к акту)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входящего в состав титула: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объекта (титула))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Строительство осуществлялось генеральным подрядчиком, выполнившим 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(виды работ)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его субподрядными организациями 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(наименования организаций и их ведомственная подчиненность)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выполнившими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(виды работ)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Проектная документация на строительство разработана проектными организациями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(наименования организаций и их ведомственная подчиненность)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Строительство осуществлялось по проекту №_____________________________________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(номер проекта, номер серии (по типовым проектам))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Проектная документация утверждена_____________________________________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органа, утвердившего документацию на объект в целом)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"______"____________________20____г. №________________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Строительно-монтажные работы осуществлены в сроки: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работ ____________________________окончание работ 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(месяц и год)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(месяц и год)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Рабочей комиссии представлена следующая документация: 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(перечень документов в соответствии с п. 3.5 СНиП 3.01.04-87 или номер приложения к акту)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Указанные документы являются обязательным приложением к настоящему акту.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Здание, сооружение и оборудование имеет следующие </w:t>
      </w:r>
      <w:r>
        <w:rPr>
          <w:rFonts w:ascii="Times New Roman" w:hAnsi="Times New Roman" w:cs="Times New Roman"/>
          <w:sz w:val="24"/>
          <w:szCs w:val="24"/>
        </w:rPr>
        <w:t xml:space="preserve">показатели:_</w:t>
      </w:r>
      <w:r>
        <w:rPr>
          <w:rFonts w:ascii="Times New Roman" w:hAnsi="Times New Roman" w:cs="Times New Roman"/>
          <w:sz w:val="24"/>
          <w:szCs w:val="24"/>
        </w:rPr>
        <w:t xml:space="preserve">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(мощность, производительность,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производственная площадь, протяженность, вместимость и т. п. или номер приложения к акту)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Технологические и архитектурно-строительные решения по зданию, сооружению характеризуются следующими </w:t>
      </w:r>
      <w:r>
        <w:rPr>
          <w:rFonts w:ascii="Times New Roman" w:hAnsi="Times New Roman" w:cs="Times New Roman"/>
          <w:sz w:val="24"/>
          <w:szCs w:val="24"/>
        </w:rPr>
        <w:t xml:space="preserve">данными:_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(краткие технические характеристики по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планировке, этажности, основным материалам и конструкциям,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инженерному и технологическому оборудованию или номер приложения к акту)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Оборудование установлено согласно актам о его приемке после индивидуального испытания и комплексного опробования рабочими комиссиями (перечень актов приведен в приложении _____ к настоящему акту) в количестве: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проекту ________________________ единиц;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фактически ________________________ единиц.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Мероприятия по охране труда, обеспечению взрывобезопасности, пожаробезопасности, охране окружающей природной среды и антисейсмические мероприятия, предусмотренные </w:t>
      </w:r>
      <w:r>
        <w:rPr>
          <w:rFonts w:ascii="Times New Roman" w:hAnsi="Times New Roman" w:cs="Times New Roman"/>
          <w:sz w:val="24"/>
          <w:szCs w:val="24"/>
        </w:rPr>
        <w:t xml:space="preserve">проектом 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(сведения о выполнении)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Характеристика мероприятий приведена в приложении _____ к акту.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Выявленные дефекты и недоделки должны быть устранены в сроки, указанные в приложении _____к акту.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Сметная стоимость по утвержденной проектной документации: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_________________ тыс. руб., в том числе строительно-монтажных работ: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____________тыс. руб., оборудования, инструмента и инвентаря ___________ тыс. руб.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рабочей комиссии 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здания, сооружения)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СЧИТАТЬ ПРИНЯТЫМ от генерального подрядчика и готовым для предъявления комиссии.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рабочей комиссии 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(подпись)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рабочей </w:t>
      </w:r>
      <w:r>
        <w:rPr>
          <w:rFonts w:ascii="Times New Roman" w:hAnsi="Times New Roman" w:cs="Times New Roman"/>
          <w:sz w:val="24"/>
          <w:szCs w:val="24"/>
        </w:rPr>
        <w:t xml:space="preserve">комиссии:_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(подписи)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MS Mincho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9" w:bottom="851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ind w:firstLine="4678"/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11</w:t>
      </w:r>
      <w:r>
        <w:rPr>
          <w:rFonts w:ascii="Times New Roman" w:hAnsi="Times New Roman" w:cs="Times New Roman"/>
          <w:sz w:val="24"/>
          <w:szCs w:val="24"/>
        </w:rPr>
        <w:t xml:space="preserve"> к Договору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678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____________ № 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8"/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</w:r>
      <w:r>
        <w:rPr>
          <w:rFonts w:ascii="Times New Roman" w:hAnsi="Times New Roman" w:cs="Times New Roman"/>
          <w:b/>
          <w:bCs/>
          <w:sz w:val="24"/>
        </w:rPr>
      </w:r>
      <w:r>
        <w:rPr>
          <w:rFonts w:ascii="Times New Roman" w:hAnsi="Times New Roman" w:cs="Times New Roman"/>
          <w:b/>
          <w:bCs/>
          <w:sz w:val="24"/>
        </w:rPr>
      </w:r>
    </w:p>
    <w:p>
      <w:pPr>
        <w:ind w:firstLine="708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Ведомость замечаний, дефектов и недоделок*</w:t>
      </w:r>
      <w:r>
        <w:rPr>
          <w:rFonts w:ascii="Times New Roman" w:hAnsi="Times New Roman" w:cs="Times New Roman"/>
          <w:b/>
          <w:bCs/>
          <w:sz w:val="24"/>
        </w:rPr>
      </w:r>
      <w:r>
        <w:rPr>
          <w:rFonts w:ascii="Times New Roman" w:hAnsi="Times New Roman" w:cs="Times New Roman"/>
          <w:b/>
          <w:bCs/>
          <w:sz w:val="24"/>
        </w:rPr>
      </w:r>
    </w:p>
    <w:p>
      <w:pPr>
        <w:ind w:firstLine="708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</w:r>
      <w:r>
        <w:rPr>
          <w:rFonts w:ascii="Times New Roman" w:hAnsi="Times New Roman" w:cs="Times New Roman"/>
          <w:b/>
          <w:bCs/>
          <w:sz w:val="24"/>
        </w:rPr>
      </w:r>
      <w:r>
        <w:rPr>
          <w:rFonts w:ascii="Times New Roman" w:hAnsi="Times New Roman" w:cs="Times New Roman"/>
          <w:b/>
          <w:bCs/>
          <w:sz w:val="24"/>
        </w:rPr>
      </w:r>
    </w:p>
    <w:p>
      <w:pPr>
        <w:ind w:firstLine="708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Форма определяется Порядком приемки в эксплуатацию законченных строительством объектов, утвержденным ОРД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2"/>
        <w:spacing w:after="0" w:line="240" w:lineRule="auto"/>
        <w:widowControl w:val="off"/>
        <w:tabs>
          <w:tab w:val="left" w:pos="9496" w:leader="none"/>
        </w:tabs>
        <w:rPr>
          <w:rFonts w:ascii="Times New Roman" w:hAnsi="Times New Roman" w:eastAsia="Arial Unicode MS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Arial Unicode MS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color w:val="000000"/>
          <w:sz w:val="24"/>
          <w:szCs w:val="24"/>
          <w:lang w:eastAsia="ru-RU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500"/>
      </w:tblGrid>
      <w:tr>
        <w:tblPrEx/>
        <w:trPr/>
        <w:tc>
          <w:tcPr>
            <w:tcW w:w="4788" w:type="dxa"/>
            <w:textDirection w:val="lrTb"/>
            <w:noWrap w:val="false"/>
          </w:tcPr>
          <w:p>
            <w:pPr>
              <w:spacing w:after="0" w:line="240" w:lineRule="atLeast"/>
              <w:widowControl w:val="off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Общество/УО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4500" w:type="dxa"/>
            <w:textDirection w:val="lrTb"/>
            <w:noWrap w:val="false"/>
          </w:tcPr>
          <w:p>
            <w:pPr>
              <w:ind w:left="432"/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eastAsia="Arial Unicode MS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outlineLvl w:val="0"/>
            </w:pPr>
            <w:r>
              <w:rPr>
                <w:rFonts w:ascii="Times New Roman" w:hAnsi="Times New Roman" w:eastAsia="Arial Unicode MS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r>
            <w:r>
              <w:rPr>
                <w:rFonts w:ascii="Times New Roman" w:hAnsi="Times New Roman" w:eastAsia="Arial Unicode MS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r>
            <w:r>
              <w:rPr>
                <w:rFonts w:ascii="Times New Roman" w:hAnsi="Times New Roman" w:eastAsia="Arial Unicode MS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r>
          </w:p>
        </w:tc>
      </w:tr>
      <w:tr>
        <w:tblPrEx/>
        <w:trPr/>
        <w:tc>
          <w:tcPr>
            <w:tcW w:w="4788" w:type="dxa"/>
            <w:textDirection w:val="lrTb"/>
            <w:noWrap w:val="false"/>
          </w:tcPr>
          <w:p>
            <w:pPr>
              <w:spacing w:after="0" w:line="240" w:lineRule="atLeast"/>
              <w:widowControl w:val="off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4500" w:type="dxa"/>
            <w:textDirection w:val="lrTb"/>
            <w:noWrap w:val="false"/>
          </w:tcPr>
          <w:p>
            <w:pPr>
              <w:spacing w:after="0" w:line="240" w:lineRule="atLeast"/>
              <w:widowControl w:val="off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/>
        <w:tc>
          <w:tcPr>
            <w:tcW w:w="4788" w:type="dxa"/>
            <w:textDirection w:val="lrTb"/>
            <w:noWrap w:val="false"/>
          </w:tcPr>
          <w:p>
            <w:pPr>
              <w:spacing w:after="0" w:line="240" w:lineRule="atLeast"/>
              <w:widowControl w:val="off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4500" w:type="dxa"/>
            <w:textDirection w:val="lrTb"/>
            <w:noWrap w:val="false"/>
          </w:tcPr>
          <w:p>
            <w:pPr>
              <w:spacing w:after="0" w:line="240" w:lineRule="atLeast"/>
              <w:widowControl w:val="off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/>
        <w:tc>
          <w:tcPr>
            <w:tcW w:w="4788" w:type="dxa"/>
            <w:textDirection w:val="lrTb"/>
            <w:noWrap w:val="false"/>
          </w:tcPr>
          <w:p>
            <w:pPr>
              <w:spacing w:after="0" w:line="240" w:lineRule="atLeast"/>
              <w:widowControl w:val="off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4500" w:type="dxa"/>
            <w:textDirection w:val="lrTb"/>
            <w:noWrap w:val="false"/>
          </w:tcPr>
          <w:p>
            <w:pPr>
              <w:spacing w:after="0" w:line="240" w:lineRule="atLeast"/>
              <w:widowControl w:val="off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Строительство ___________________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/>
        <w:tc>
          <w:tcPr>
            <w:tcW w:w="4788" w:type="dxa"/>
            <w:textDirection w:val="lrTb"/>
            <w:noWrap w:val="false"/>
          </w:tcPr>
          <w:p>
            <w:pPr>
              <w:spacing w:after="0" w:line="240" w:lineRule="atLeast"/>
              <w:widowControl w:val="off"/>
              <w:tabs>
                <w:tab w:val="left" w:pos="15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500" w:type="dxa"/>
            <w:textDirection w:val="lrTb"/>
            <w:noWrap w:val="false"/>
          </w:tcPr>
          <w:p>
            <w:pPr>
              <w:spacing w:after="0" w:line="240" w:lineRule="atLeast"/>
              <w:widowControl w:val="off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_________________________________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/>
        <w:tc>
          <w:tcPr>
            <w:tcW w:w="4788" w:type="dxa"/>
            <w:textDirection w:val="lrTb"/>
            <w:noWrap w:val="false"/>
          </w:tcPr>
          <w:p>
            <w:pPr>
              <w:spacing w:after="0" w:line="240" w:lineRule="atLeast"/>
              <w:widowControl w:val="off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4500" w:type="dxa"/>
            <w:textDirection w:val="lrTb"/>
            <w:noWrap w:val="false"/>
          </w:tcPr>
          <w:p>
            <w:pPr>
              <w:spacing w:after="0" w:line="240" w:lineRule="atLeast"/>
              <w:widowControl w:val="off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Объект __________________________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</w:tbl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ВЕДОМОСТЬ НЕДОДЕЛОК</w:t>
      </w: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tLeast"/>
        <w:widowControl w:val="off"/>
        <w:tabs>
          <w:tab w:val="left" w:pos="1560" w:leader="none"/>
        </w:tabs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jc w:val="center"/>
        <w:spacing w:after="0" w:line="240" w:lineRule="atLeast"/>
        <w:widowControl w:val="off"/>
        <w:tabs>
          <w:tab w:val="left" w:pos="1560" w:leader="none"/>
        </w:tabs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на "     " ___________ 20____ г.</w:t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jc w:val="center"/>
        <w:spacing w:after="0" w:line="240" w:lineRule="atLeast"/>
        <w:widowControl w:val="off"/>
        <w:tabs>
          <w:tab w:val="left" w:pos="1560" w:leader="none"/>
        </w:tabs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 </w:t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tbl>
      <w:tblPr>
        <w:tblW w:w="0" w:type="auto"/>
        <w:tblInd w:w="105" w:type="dxa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4"/>
        <w:gridCol w:w="2009"/>
        <w:gridCol w:w="1211"/>
        <w:gridCol w:w="1400"/>
        <w:gridCol w:w="1332"/>
        <w:gridCol w:w="1772"/>
        <w:gridCol w:w="1300"/>
      </w:tblGrid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1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69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Наименование недоделок  (номер чертежа, альбом, лист)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25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(ПК, км физ.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объём,  ед.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 исполнения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32" w:type="dxa"/>
            <w:textDirection w:val="lrTb"/>
            <w:noWrap w:val="false"/>
          </w:tcPr>
          <w:p>
            <w:pPr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Исполнитель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0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Отметка о выполнении (подтверждение эксплуатирующей организации и технадзора)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Причины не выполнения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1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69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25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3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0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</w:tbl>
    <w:p>
      <w:pPr>
        <w:jc w:val="center"/>
        <w:spacing w:after="0" w:line="240" w:lineRule="atLeast"/>
        <w:widowControl w:val="off"/>
        <w:tabs>
          <w:tab w:val="left" w:pos="1560" w:leader="none"/>
        </w:tabs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 </w:t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ind w:left="6372" w:firstLine="708"/>
        <w:spacing w:after="0" w:line="240" w:lineRule="atLeast"/>
        <w:widowControl w:val="off"/>
        <w:tabs>
          <w:tab w:val="left" w:pos="1560" w:leader="none"/>
        </w:tabs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Председатель</w:t>
      </w:r>
      <w:r>
        <w:rPr>
          <w:rFonts w:ascii="Times New Roman" w:hAnsi="Times New Roman" w:cs="Times New Roman"/>
          <w:b/>
          <w:szCs w:val="20"/>
        </w:rPr>
      </w:r>
      <w:r>
        <w:rPr>
          <w:rFonts w:ascii="Times New Roman" w:hAnsi="Times New Roman" w:cs="Times New Roman"/>
          <w:b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комиссии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____________________</w:t>
      </w:r>
      <w:r>
        <w:rPr>
          <w:rFonts w:ascii="Times New Roman" w:hAnsi="Times New Roman" w:cs="Times New Roman"/>
          <w:bCs/>
          <w:sz w:val="20"/>
          <w:szCs w:val="20"/>
        </w:rPr>
        <w:t xml:space="preserve">_  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 xml:space="preserve">___________   ___________</w:t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ind w:firstLine="2268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(должность, </w:t>
      </w:r>
      <w:r>
        <w:rPr>
          <w:rFonts w:ascii="Times New Roman" w:hAnsi="Times New Roman" w:cs="Times New Roman"/>
          <w:bCs/>
          <w:sz w:val="20"/>
          <w:szCs w:val="20"/>
        </w:rPr>
        <w:t xml:space="preserve">организация,   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 xml:space="preserve"> (подпись)          (дата)</w:t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ind w:firstLine="2410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фамилия, инициалы)</w:t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Члены комиссии: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r/>
      <w:r/>
    </w:p>
    <w:p>
      <w:r/>
      <w:r/>
    </w:p>
    <w:p>
      <w:pPr>
        <w:spacing w:after="0" w:line="240" w:lineRule="auto"/>
        <w:rPr>
          <w:rFonts w:ascii="Times New Roman" w:hAnsi="Times New Roman" w:eastAsia="Arial Unicode MS" w:cs="Times New Roman"/>
          <w:color w:val="000000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49" w:bottom="1134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Arial Unicode MS" w:cs="Arial Unicode MS"/>
          <w:color w:val="000000"/>
          <w:sz w:val="16"/>
          <w:szCs w:val="16"/>
          <w:lang w:eastAsia="ru-RU"/>
        </w:rPr>
        <w:br w:type="page" w:clear="all"/>
      </w:r>
      <w:r>
        <w:rPr>
          <w:rFonts w:ascii="Times New Roman" w:hAnsi="Times New Roman" w:eastAsia="Arial Unicode MS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Arial Unicode MS" w:cs="Times New Roman"/>
          <w:color w:val="000000"/>
          <w:sz w:val="24"/>
          <w:szCs w:val="24"/>
          <w:lang w:eastAsia="ru-RU"/>
        </w:rPr>
      </w:r>
    </w:p>
    <w:tbl>
      <w:tblPr>
        <w:tblW w:w="156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18"/>
        <w:gridCol w:w="1463"/>
        <w:gridCol w:w="2600"/>
        <w:gridCol w:w="1718"/>
        <w:gridCol w:w="318"/>
        <w:gridCol w:w="1381"/>
        <w:gridCol w:w="1844"/>
        <w:gridCol w:w="1690"/>
        <w:gridCol w:w="1963"/>
        <w:gridCol w:w="313"/>
        <w:gridCol w:w="998"/>
        <w:gridCol w:w="333"/>
      </w:tblGrid>
      <w:tr>
        <w:tblPrEx/>
        <w:trPr>
          <w:gridAfter w:val="1"/>
          <w:trHeight w:val="329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63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36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89" w:type="dxa"/>
            <w:textDirection w:val="lrTb"/>
            <w:noWrap w:val="false"/>
          </w:tcPr>
          <w:p>
            <w:pPr>
              <w:ind w:firstLine="3965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 xml:space="preserve">12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965" w:firstLine="5391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Договору №_____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3965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«____» _____________20___г.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</w:p>
        </w:tc>
      </w:tr>
      <w:tr>
        <w:tblPrEx/>
        <w:trPr>
          <w:gridAfter w:val="2"/>
          <w:trHeight w:val="65"/>
        </w:trPr>
        <w:tc>
          <w:tcPr>
            <w:gridSpan w:val="1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83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 устранения замечаний, дефектов и недоделок,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выданных рабочей комиссией согласно Приложению № ____ к акту рабочей комиссии от ______________ № 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титулу (объекту строительства): _________________________________________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2"/>
          <w:trHeight w:val="6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75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295" w:type="dxa"/>
            <w:textDirection w:val="lrTb"/>
            <w:noWrap w:val="false"/>
          </w:tcPr>
          <w:p>
            <w:pPr>
              <w:ind w:firstLine="4428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титула строительства)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3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</w:p>
        </w:tc>
      </w:tr>
      <w:tr>
        <w:tblPrEx/>
        <w:trPr>
          <w:gridAfter w:val="2"/>
          <w:trHeight w:val="9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п/п*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8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мероприятий (замечания, дефекты и недоделки)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Кто выдал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Дата устранения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Кто устранил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6" w:type="dxa"/>
            <w:vAlign w:val="center"/>
            <w:textDirection w:val="lrTb"/>
            <w:noWrap w:val="false"/>
          </w:tcPr>
          <w:p>
            <w:pPr>
              <w:ind w:left="153"/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Примечание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</w:tr>
      <w:tr>
        <w:tblPrEx/>
        <w:trPr>
          <w:gridAfter w:val="2"/>
          <w:trHeight w:val="1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8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6" w:type="dxa"/>
            <w:textDirection w:val="lrTb"/>
            <w:noWrap w:val="false"/>
          </w:tcPr>
          <w:p>
            <w:pPr>
              <w:ind w:left="153"/>
              <w:jc w:val="center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6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</w:tr>
      <w:tr>
        <w:tblPrEx/>
        <w:trPr>
          <w:gridAfter w:val="2"/>
          <w:trHeight w:val="1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81" w:type="dxa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8" w:type="dxa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6" w:type="dxa"/>
            <w:textDirection w:val="lrTb"/>
            <w:noWrap w:val="false"/>
          </w:tcPr>
          <w:p>
            <w:pPr>
              <w:ind w:left="153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</w:tr>
      <w:tr>
        <w:tblPrEx/>
        <w:trPr>
          <w:gridAfter w:val="2"/>
          <w:trHeight w:val="2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81" w:type="dxa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8" w:type="dxa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6" w:type="dxa"/>
            <w:textDirection w:val="lrTb"/>
            <w:noWrap w:val="false"/>
          </w:tcPr>
          <w:p>
            <w:pPr>
              <w:ind w:left="153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</w:tr>
      <w:tr>
        <w:tblPrEx/>
        <w:trPr>
          <w:gridAfter w:val="2"/>
          <w:trHeight w:val="2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81" w:type="dxa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8" w:type="dxa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6" w:type="dxa"/>
            <w:textDirection w:val="lrTb"/>
            <w:noWrap w:val="false"/>
          </w:tcPr>
          <w:p>
            <w:pPr>
              <w:ind w:left="153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</w:tr>
      <w:tr>
        <w:tblPrEx/>
        <w:trPr>
          <w:trHeight w:val="16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5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8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58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5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8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рабочей комиссии </w:t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51" w:type="dxa"/>
            <w:textDirection w:val="lrTb"/>
            <w:noWrap w:val="false"/>
          </w:tcPr>
          <w:p>
            <w:pPr>
              <w:ind w:left="-58" w:right="225"/>
              <w:spacing w:after="0" w:line="240" w:lineRule="auto"/>
              <w:widowControl w:val="off"/>
              <w:tabs>
                <w:tab w:val="left" w:pos="6345" w:leader="none"/>
              </w:tabs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  <w:t xml:space="preserve">______________________________________________(подпись)</w:t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7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  <w:t xml:space="preserve">Ф.И.О.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5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8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Представитель эксплуатирующей организации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51" w:type="dxa"/>
            <w:textDirection w:val="lrTb"/>
            <w:noWrap w:val="false"/>
          </w:tcPr>
          <w:p>
            <w:pPr>
              <w:ind w:left="-58" w:right="225"/>
              <w:spacing w:after="0" w:line="240" w:lineRule="auto"/>
              <w:widowControl w:val="off"/>
              <w:tabs>
                <w:tab w:val="left" w:pos="6345" w:leader="none"/>
              </w:tabs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  <w:t xml:space="preserve">______________________________________________(подпись)</w:t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7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  <w:t xml:space="preserve">Ф.И.О.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5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8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Представители рабочей комиссии, выдавшие замечания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51" w:type="dxa"/>
            <w:textDirection w:val="lrTb"/>
            <w:noWrap w:val="false"/>
          </w:tcPr>
          <w:p>
            <w:pPr>
              <w:ind w:left="-58" w:right="225"/>
              <w:spacing w:after="0" w:line="240" w:lineRule="auto"/>
              <w:widowControl w:val="off"/>
              <w:tabs>
                <w:tab w:val="left" w:pos="6345" w:leader="none"/>
              </w:tabs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  <w:p>
            <w:pPr>
              <w:ind w:left="-58" w:right="225"/>
              <w:spacing w:after="0" w:line="240" w:lineRule="auto"/>
              <w:widowControl w:val="off"/>
              <w:tabs>
                <w:tab w:val="left" w:pos="6345" w:leader="none"/>
              </w:tabs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  <w:t xml:space="preserve">______________________________________________(подпись)</w:t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7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  <w:t xml:space="preserve">Ф.И.О.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5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8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Представитель генподрядной организации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51" w:type="dxa"/>
            <w:textDirection w:val="lrTb"/>
            <w:noWrap w:val="false"/>
          </w:tcPr>
          <w:p>
            <w:pPr>
              <w:ind w:left="-58" w:right="225"/>
              <w:spacing w:after="0" w:line="240" w:lineRule="auto"/>
              <w:widowControl w:val="off"/>
              <w:tabs>
                <w:tab w:val="left" w:pos="6345" w:leader="none"/>
              </w:tabs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  <w:p>
            <w:pPr>
              <w:ind w:left="-58" w:right="225"/>
              <w:spacing w:after="0" w:line="240" w:lineRule="auto"/>
              <w:widowControl w:val="off"/>
              <w:tabs>
                <w:tab w:val="left" w:pos="6345" w:leader="none"/>
              </w:tabs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  <w:t xml:space="preserve">______________________________________________(подпись)</w:t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7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  <w:t xml:space="preserve">Ф.И.О.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5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8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Представители подрядных организаций, которые участвовали в устранении замечаний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51" w:type="dxa"/>
            <w:textDirection w:val="lrTb"/>
            <w:noWrap w:val="false"/>
          </w:tcPr>
          <w:p>
            <w:pPr>
              <w:ind w:left="-58" w:right="225"/>
              <w:spacing w:after="0" w:line="240" w:lineRule="auto"/>
              <w:widowControl w:val="off"/>
              <w:tabs>
                <w:tab w:val="left" w:pos="6345" w:leader="none"/>
              </w:tabs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  <w:p>
            <w:pPr>
              <w:ind w:left="-58" w:right="225"/>
              <w:spacing w:after="0" w:line="240" w:lineRule="auto"/>
              <w:widowControl w:val="off"/>
              <w:tabs>
                <w:tab w:val="left" w:pos="6345" w:leader="none"/>
              </w:tabs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  <w:p>
            <w:pPr>
              <w:ind w:left="-58" w:right="225"/>
              <w:spacing w:after="0" w:line="240" w:lineRule="auto"/>
              <w:widowControl w:val="off"/>
              <w:tabs>
                <w:tab w:val="left" w:pos="6345" w:leader="none"/>
              </w:tabs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  <w:t xml:space="preserve">______________________________________________(подпись)</w:t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7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Arial Unicode MS" w:cs="Times New Roman"/>
                <w:sz w:val="20"/>
                <w:szCs w:val="20"/>
              </w:rPr>
            </w:pPr>
            <w:r>
              <w:rPr>
                <w:rFonts w:ascii="Times New Roman" w:hAnsi="Times New Roman" w:eastAsia="Arial Unicode MS" w:cs="Times New Roman"/>
                <w:i/>
                <w:sz w:val="20"/>
                <w:szCs w:val="20"/>
              </w:rPr>
              <w:t xml:space="preserve">Ф.И.О.</w:t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</w:r>
          </w:p>
        </w:tc>
      </w:tr>
    </w:tbl>
    <w:p>
      <w:pPr>
        <w:ind w:right="-2" w:firstLine="567"/>
        <w:spacing w:after="0" w:line="240" w:lineRule="auto"/>
        <w:widowControl w:val="off"/>
        <w:tabs>
          <w:tab w:val="left" w:pos="9496" w:leader="none"/>
        </w:tabs>
        <w:rPr>
          <w:rFonts w:ascii="Times New Roman" w:hAnsi="Times New Roman" w:eastAsia="SimSu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SimSu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SimSu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№ п/п соответствует № п/п Ведомости замечаний, дефектов и недоделок.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  <w:sectPr>
          <w:footnotePr/>
          <w:endnotePr/>
          <w:type w:val="nextPage"/>
          <w:pgSz w:w="16838" w:h="11906" w:orient="landscape"/>
          <w:pgMar w:top="1418" w:right="1134" w:bottom="851" w:left="1134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7320" w:hanging="1508"/>
        <w:jc w:val="both"/>
        <w:spacing w:after="0" w:line="240" w:lineRule="auto"/>
        <w:widowControl w:val="off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13</w:t>
      </w: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 к Договору </w:t>
      </w:r>
      <w:r>
        <w:rPr>
          <w:rFonts w:ascii="Times New Roman" w:hAnsi="Times New Roman" w:eastAsia="SimSun" w:cs="Times New Roman"/>
          <w:sz w:val="24"/>
          <w:szCs w:val="24"/>
          <w:lang w:eastAsia="ru-RU"/>
        </w:rPr>
      </w:r>
      <w:r>
        <w:rPr>
          <w:rFonts w:ascii="Times New Roman" w:hAnsi="Times New Roman" w:eastAsia="SimSun" w:cs="Times New Roman"/>
          <w:sz w:val="24"/>
          <w:szCs w:val="24"/>
          <w:lang w:eastAsia="ru-RU"/>
        </w:rPr>
      </w:r>
    </w:p>
    <w:p>
      <w:pPr>
        <w:ind w:left="5812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____________ № 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 рабочей комиссии о приёмке оборудования после индивидуального испытания *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Форма определяется Порядком приемки в эксплуатацию законченных строительством объектов, утвержденным ОРД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 Т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рабочей комиссии о приемке оборудования после индивидуального испытания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комплексного опробования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г._____________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«___</w:t>
      </w:r>
      <w:r>
        <w:rPr>
          <w:rFonts w:ascii="Times New Roman" w:hAnsi="Times New Roman" w:cs="Times New Roman"/>
        </w:rPr>
        <w:t xml:space="preserve">_»_</w:t>
      </w:r>
      <w:r>
        <w:rPr>
          <w:rFonts w:ascii="Times New Roman" w:hAnsi="Times New Roman" w:cs="Times New Roman"/>
        </w:rPr>
        <w:t xml:space="preserve">____________ </w:t>
      </w:r>
      <w:r>
        <w:rPr>
          <w:rFonts w:ascii="Times New Roman" w:hAnsi="Times New Roman" w:cs="Times New Roman"/>
          <w:bCs/>
        </w:rPr>
        <w:t xml:space="preserve">20</w:t>
      </w:r>
      <w:r>
        <w:rPr>
          <w:rFonts w:ascii="Times New Roman" w:hAnsi="Times New Roman" w:cs="Times New Roman"/>
        </w:rPr>
        <w:t xml:space="preserve">__ </w:t>
      </w:r>
      <w:r>
        <w:rPr>
          <w:rFonts w:ascii="Times New Roman" w:hAnsi="Times New Roman" w:cs="Times New Roman"/>
          <w:bCs/>
        </w:rPr>
        <w:t xml:space="preserve">г.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firstLine="720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Комиссия, назначенная_________________________________________________________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(наименование организации-заказчика (застройщика), назначившей рабочую комиссию)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ОРД  от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 xml:space="preserve">"____"_</w:t>
      </w:r>
      <w:r>
        <w:rPr>
          <w:rFonts w:ascii="Times New Roman" w:hAnsi="Times New Roman" w:cs="Times New Roman"/>
        </w:rPr>
        <w:t xml:space="preserve">______________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 xml:space="preserve">20</w:t>
      </w:r>
      <w:r>
        <w:rPr>
          <w:rFonts w:ascii="Times New Roman" w:hAnsi="Times New Roman" w:cs="Times New Roman"/>
        </w:rPr>
        <w:t xml:space="preserve">__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 xml:space="preserve">г. №</w:t>
      </w:r>
      <w:r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составе:а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председателя - представителя заказчика (застройщика)</w:t>
      </w:r>
      <w:r>
        <w:rPr>
          <w:rFonts w:ascii="Times New Roman" w:hAnsi="Times New Roman" w:cs="Times New Roman"/>
        </w:rPr>
        <w:t xml:space="preserve">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членов комиссии - представителей: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эксплуатационной организации</w:t>
      </w:r>
      <w:r>
        <w:rPr>
          <w:rFonts w:ascii="Times New Roman" w:hAnsi="Times New Roman" w:cs="Times New Roman"/>
          <w:b/>
        </w:rPr>
        <w:t xml:space="preserve"> __</w:t>
      </w:r>
      <w:r>
        <w:rPr>
          <w:rFonts w:ascii="Times New Roman" w:hAnsi="Times New Roman" w:cs="Times New Roman"/>
        </w:rPr>
        <w:t xml:space="preserve">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имя. отчество, должность)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генерального подрядчика</w:t>
      </w:r>
      <w:r>
        <w:rPr>
          <w:rFonts w:ascii="Times New Roman" w:hAnsi="Times New Roman" w:cs="Times New Roman"/>
        </w:rPr>
        <w:t xml:space="preserve"> 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субподрядных (монтажных) организаций</w:t>
      </w:r>
      <w:r>
        <w:rPr>
          <w:rFonts w:ascii="Times New Roman" w:hAnsi="Times New Roman" w:cs="Times New Roman"/>
        </w:rPr>
        <w:t xml:space="preserve">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генерального проектировщика</w:t>
      </w:r>
      <w:r>
        <w:rPr>
          <w:rFonts w:ascii="Times New Roman" w:hAnsi="Times New Roman" w:cs="Times New Roman"/>
        </w:rPr>
        <w:t xml:space="preserve"> 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 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других заинтересованных органов надзора и организаций </w:t>
      </w:r>
      <w:r>
        <w:rPr>
          <w:rFonts w:ascii="Times New Roman" w:hAnsi="Times New Roman" w:cs="Times New Roman"/>
          <w:i/>
        </w:rPr>
        <w:t xml:space="preserve">(при необходимости)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ind w:firstLine="708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УСТАНОВИЛА: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1.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Генеральным подрядчиком 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widowControl w:val="off"/>
        <w:tabs>
          <w:tab w:val="left" w:pos="1560" w:leader="none"/>
        </w:tabs>
        <w:rPr>
          <w:rFonts w:ascii="Times New Roman" w:hAnsi="Times New Roman" w:eastAsia="Arial Unicode MS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Arial Unicode MS" w:cs="Times New Roman"/>
          <w:color w:val="000000"/>
          <w:sz w:val="20"/>
          <w:szCs w:val="20"/>
          <w:lang w:eastAsia="ru-RU"/>
        </w:rPr>
        <w:t xml:space="preserve">_____________________________________________________________________________</w:t>
      </w:r>
      <w:r>
        <w:rPr>
          <w:rFonts w:ascii="Times New Roman" w:hAnsi="Times New Roman" w:eastAsia="Arial Unicode MS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Arial Unicode MS" w:cs="Times New Roman"/>
          <w:color w:val="000000"/>
          <w:sz w:val="20"/>
          <w:szCs w:val="20"/>
          <w:lang w:eastAsia="ru-RU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(наименование организации и ее ведомственная подчиненность) 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предъявлено к приемке следующее оборудование: 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(перечень оборудования и его краткая техническая характеристика)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(при необходимости перечень указывается в приложении)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смонтированное в 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(наименование здания, сооружения, цеха)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входящего в состав 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(наименование предприятия, его очереди, пускового этапа)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Монтажные работы выполнены 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(наименование монтажных организаций, их ведомственная подчиненность)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Проектная документация разработана___________________________________________________________________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</w:rPr>
        <w:t xml:space="preserve">(наименования проектных организаций и их ведомственная подчиненность,</w:t>
      </w:r>
      <w:r>
        <w:rPr>
          <w:rFonts w:ascii="Times New Roman" w:hAnsi="Times New Roman" w:cs="Times New Roman"/>
        </w:rPr>
        <w:t xml:space="preserve"> 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номера чертежей и даты их составления)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4.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Дата начала монтажных работ 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(месяц и год)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 окончания монтажных работ 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(месяц и год)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 КОМИССИИ: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Предъявленное к приёмке оборудование</w:t>
      </w:r>
      <w:r>
        <w:rPr>
          <w:rFonts w:ascii="Times New Roman" w:hAnsi="Times New Roman" w:cs="Times New Roman"/>
          <w:b/>
          <w:bCs/>
        </w:rPr>
        <w:t xml:space="preserve">, </w:t>
      </w:r>
      <w:r>
        <w:rPr>
          <w:rFonts w:ascii="Times New Roman" w:hAnsi="Times New Roman" w:cs="Times New Roman"/>
        </w:rPr>
        <w:t xml:space="preserve">прошедшее индивидуальные </w:t>
      </w:r>
      <w:r>
        <w:rPr>
          <w:rFonts w:ascii="Times New Roman" w:hAnsi="Times New Roman" w:cs="Times New Roman"/>
        </w:rPr>
        <w:t xml:space="preserve">испытания</w:t>
      </w:r>
      <w:r>
        <w:rPr>
          <w:rFonts w:ascii="Times New Roman" w:hAnsi="Times New Roman" w:cs="Times New Roman"/>
          <w:b/>
          <w:bCs/>
        </w:rPr>
        <w:t xml:space="preserve">  считать</w:t>
      </w:r>
      <w:r>
        <w:rPr>
          <w:rFonts w:ascii="Times New Roman" w:hAnsi="Times New Roman" w:cs="Times New Roman"/>
          <w:b/>
          <w:bCs/>
        </w:rPr>
        <w:t xml:space="preserve"> принятым</w:t>
      </w:r>
      <w:r>
        <w:rPr>
          <w:rFonts w:ascii="Times New Roman" w:hAnsi="Times New Roman" w:cs="Times New Roman"/>
        </w:rPr>
        <w:t xml:space="preserve">   с «____» _______200_ г.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оборудование, </w:t>
      </w:r>
      <w:r>
        <w:rPr>
          <w:rFonts w:ascii="Times New Roman" w:hAnsi="Times New Roman" w:cs="Times New Roman"/>
          <w:b/>
          <w:bCs/>
        </w:rPr>
        <w:t xml:space="preserve">считать не принятым</w:t>
      </w:r>
      <w:r>
        <w:rPr>
          <w:rFonts w:ascii="Times New Roman" w:hAnsi="Times New Roman" w:cs="Times New Roman"/>
        </w:rPr>
        <w:t xml:space="preserve"> с «_____» _______200  г. как не прошедшее индивидуальные испытания по следующим причинам: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Председатель комиссии</w:t>
      </w:r>
      <w:r>
        <w:rPr>
          <w:rFonts w:ascii="Times New Roman" w:hAnsi="Times New Roman" w:cs="Times New Roman"/>
        </w:rPr>
        <w:t xml:space="preserve"> 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040" w:firstLine="720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(подпись)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Члены комиссии:</w:t>
      </w:r>
      <w:r>
        <w:rPr>
          <w:rFonts w:ascii="Times New Roman" w:hAnsi="Times New Roman" w:cs="Times New Roman"/>
        </w:rPr>
        <w:t xml:space="preserve"> 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040" w:firstLine="720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(подпись)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(подписи)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Сдали: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  <w:b/>
          <w:bCs/>
        </w:rPr>
        <w:t xml:space="preserve">Приняли: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представители генерального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представители заказчика: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trike/>
        </w:rPr>
      </w:pPr>
      <w:r>
        <w:rPr>
          <w:rFonts w:ascii="Times New Roman" w:hAnsi="Times New Roman" w:cs="Times New Roman"/>
        </w:rPr>
        <w:t xml:space="preserve">подрядчика и субподрядных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trike/>
        </w:rPr>
      </w:r>
      <w:r>
        <w:rPr>
          <w:rFonts w:ascii="Times New Roman" w:hAnsi="Times New Roman" w:cs="Times New Roman"/>
          <w:strike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организаций: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</w:t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</w:rPr>
        <w:t xml:space="preserve">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</w:t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</w:rPr>
        <w:t xml:space="preserve">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</w:t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</w:rPr>
        <w:t xml:space="preserve">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8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</w:rPr>
        <w:t xml:space="preserve">     (подписи)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  (</w:t>
      </w:r>
      <w:r>
        <w:rPr>
          <w:rFonts w:ascii="Times New Roman" w:hAnsi="Times New Roman" w:cs="Times New Roman"/>
          <w:sz w:val="20"/>
        </w:rPr>
        <w:t xml:space="preserve">подписи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320" w:hanging="1508"/>
        <w:jc w:val="both"/>
        <w:spacing w:after="0" w:line="240" w:lineRule="auto"/>
        <w:widowControl w:val="off"/>
        <w:rPr>
          <w:rFonts w:ascii="Times New Roman" w:hAnsi="Times New Roman" w:eastAsia="SimSun" w:cs="Times New Roman"/>
          <w:sz w:val="24"/>
          <w:szCs w:val="24"/>
          <w:lang w:eastAsia="ru-RU"/>
        </w:rPr>
      </w:pPr>
      <w:r/>
      <w:bookmarkStart w:id="7" w:name="Par54"/>
      <w:r/>
      <w:bookmarkEnd w:id="7"/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14</w:t>
      </w: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 к Договору </w:t>
      </w:r>
      <w:r>
        <w:rPr>
          <w:rFonts w:ascii="Times New Roman" w:hAnsi="Times New Roman" w:eastAsia="SimSun" w:cs="Times New Roman"/>
          <w:sz w:val="24"/>
          <w:szCs w:val="24"/>
          <w:lang w:eastAsia="ru-RU"/>
        </w:rPr>
      </w:r>
      <w:r>
        <w:rPr>
          <w:rFonts w:ascii="Times New Roman" w:hAnsi="Times New Roman" w:eastAsia="SimSun" w:cs="Times New Roman"/>
          <w:sz w:val="24"/>
          <w:szCs w:val="24"/>
          <w:lang w:eastAsia="ru-RU"/>
        </w:rPr>
      </w:r>
    </w:p>
    <w:p>
      <w:pPr>
        <w:ind w:left="5812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____________ № 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8"/>
        <w:spacing w:after="0" w:line="240" w:lineRule="atLeast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 рабочей комиссии о приёмке оборудования после комплексного испытания*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8"/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Форма определяется Порядком приемки в эксплуатацию законченных строительством объектов, утвержденным ОРД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tLeast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 К Т</w:t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center"/>
        <w:keepNext/>
        <w:spacing w:after="0" w:line="240" w:lineRule="atLeast"/>
        <w:tabs>
          <w:tab w:val="left" w:pos="1134" w:leader="none"/>
          <w:tab w:val="left" w:pos="1701" w:leader="none"/>
        </w:tabs>
        <w:rPr>
          <w:rFonts w:ascii="Times New Roman" w:hAnsi="Times New Roman" w:eastAsia="Times New Roman" w:cs="Times New Roman"/>
          <w:bCs/>
          <w:i/>
          <w:iCs/>
          <w:color w:val="000000"/>
          <w:sz w:val="24"/>
          <w:szCs w:val="28"/>
          <w:lang w:eastAsia="ru-RU"/>
        </w:rPr>
        <w:outlineLvl w:val="3"/>
      </w:pPr>
      <w:r>
        <w:rPr>
          <w:rFonts w:ascii="Times New Roman" w:hAnsi="Times New Roman" w:eastAsia="Times New Roman" w:cs="Times New Roman"/>
          <w:bCs/>
          <w:i/>
          <w:iCs/>
          <w:color w:val="000000"/>
          <w:sz w:val="24"/>
          <w:szCs w:val="28"/>
          <w:lang w:eastAsia="ru-RU"/>
        </w:rPr>
        <w:t xml:space="preserve">приёмки оборудования после комплексного опробования</w:t>
      </w:r>
      <w:r>
        <w:rPr>
          <w:rFonts w:ascii="Times New Roman" w:hAnsi="Times New Roman" w:eastAsia="Times New Roman" w:cs="Times New Roman"/>
          <w:bCs/>
          <w:i/>
          <w:iCs/>
          <w:color w:val="000000"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i/>
          <w:iCs/>
          <w:color w:val="000000"/>
          <w:sz w:val="24"/>
          <w:szCs w:val="28"/>
          <w:lang w:eastAsia="ru-RU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 xml:space="preserve">г.</w:t>
      </w:r>
      <w:r>
        <w:rPr>
          <w:rFonts w:ascii="Times New Roman" w:hAnsi="Times New Roman" w:cs="Times New Roman"/>
        </w:rPr>
        <w:t xml:space="preserve">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"____"_____________ </w:t>
      </w:r>
      <w:r>
        <w:rPr>
          <w:rFonts w:ascii="Times New Roman" w:hAnsi="Times New Roman" w:cs="Times New Roman"/>
          <w:bCs/>
        </w:rPr>
        <w:t xml:space="preserve">20</w:t>
      </w:r>
      <w:r>
        <w:rPr>
          <w:rFonts w:ascii="Times New Roman" w:hAnsi="Times New Roman" w:cs="Times New Roman"/>
        </w:rPr>
        <w:t xml:space="preserve">__ </w:t>
      </w:r>
      <w:r>
        <w:rPr>
          <w:rFonts w:ascii="Times New Roman" w:hAnsi="Times New Roman" w:cs="Times New Roman"/>
          <w:bCs/>
        </w:rPr>
        <w:t xml:space="preserve">г.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Комиссия, назначенная</w:t>
      </w:r>
      <w:r>
        <w:rPr>
          <w:rFonts w:ascii="Times New Roman" w:hAnsi="Times New Roman" w:cs="Times New Roman"/>
        </w:rPr>
        <w:t xml:space="preserve"> 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{наименование организации-Заказчика (застройщика), назначившей комиссию}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ОРД ПАО «____________________</w:t>
      </w:r>
      <w:r>
        <w:rPr>
          <w:rFonts w:ascii="Times New Roman" w:hAnsi="Times New Roman" w:cs="Times New Roman"/>
        </w:rPr>
        <w:t xml:space="preserve">_»  от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 xml:space="preserve">"____"_</w:t>
      </w:r>
      <w:r>
        <w:rPr>
          <w:rFonts w:ascii="Times New Roman" w:hAnsi="Times New Roman" w:cs="Times New Roman"/>
        </w:rPr>
        <w:t xml:space="preserve">____________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 xml:space="preserve">20</w:t>
      </w:r>
      <w:r>
        <w:rPr>
          <w:rFonts w:ascii="Times New Roman" w:hAnsi="Times New Roman" w:cs="Times New Roman"/>
        </w:rPr>
        <w:t xml:space="preserve"> __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 xml:space="preserve">г. №</w:t>
      </w:r>
      <w:r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составе: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председателя - представителя Заказчика (застройщика)</w:t>
      </w:r>
      <w:r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членов комиссии — представителей: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генерального подрядчика</w:t>
      </w:r>
      <w:r>
        <w:rPr>
          <w:rFonts w:ascii="Times New Roman" w:hAnsi="Times New Roman" w:cs="Times New Roman"/>
        </w:rPr>
        <w:t xml:space="preserve"> 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708" w:firstLine="708"/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sz w:val="20"/>
        </w:rPr>
        <w:t xml:space="preserve">(фамилия, имя, отчество, должность) 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708" w:firstLine="708"/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  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пусконаладочной организации</w:t>
      </w:r>
      <w:r>
        <w:rPr>
          <w:rFonts w:ascii="Times New Roman" w:hAnsi="Times New Roman" w:cs="Times New Roman"/>
        </w:rPr>
        <w:t xml:space="preserve"> 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1416" w:firstLine="708"/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 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субподрядных (монтажных) организаций</w:t>
      </w:r>
      <w:r>
        <w:rPr>
          <w:rFonts w:ascii="Times New Roman" w:hAnsi="Times New Roman" w:cs="Times New Roman"/>
        </w:rPr>
        <w:t xml:space="preserve"> 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эксплуатационной организации</w:t>
      </w:r>
      <w:r>
        <w:rPr>
          <w:rFonts w:ascii="Times New Roman" w:hAnsi="Times New Roman" w:cs="Times New Roman"/>
        </w:rPr>
        <w:t xml:space="preserve"> 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генерального проектировщика</w:t>
      </w:r>
      <w:r>
        <w:rPr>
          <w:rFonts w:ascii="Times New Roman" w:hAnsi="Times New Roman" w:cs="Times New Roman"/>
        </w:rPr>
        <w:t xml:space="preserve"> 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органов технического надзора</w:t>
      </w:r>
      <w:r>
        <w:rPr>
          <w:rFonts w:ascii="Times New Roman" w:hAnsi="Times New Roman" w:cs="Times New Roman"/>
        </w:rPr>
        <w:t xml:space="preserve"> 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других заинтересованных органов надзора и организаций </w:t>
      </w:r>
      <w:r>
        <w:rPr>
          <w:rFonts w:ascii="Times New Roman" w:hAnsi="Times New Roman" w:cs="Times New Roman"/>
          <w:bCs/>
          <w:i/>
        </w:rPr>
        <w:t xml:space="preserve">(при необходимости)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(фамилия, имя, отчество, должность)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ind w:firstLine="708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8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УСТАНОВИЛА: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1.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Оборудование: 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(наименование оборудования, технологических линий и т.д.) 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смонтированное в 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(наименование здания, сооружения, цеха)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входящего в состав 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(наименование предприятия, его очереди, пускового этапа)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widowControl w:val="off"/>
        <w:tabs>
          <w:tab w:val="left" w:pos="1560" w:leader="none"/>
        </w:tabs>
        <w:rPr>
          <w:rFonts w:ascii="Times New Roman" w:hAnsi="Times New Roman" w:eastAsia="Arial Unicode MS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Arial Unicode MS" w:cs="Times New Roman"/>
          <w:color w:val="000000"/>
          <w:sz w:val="20"/>
          <w:szCs w:val="20"/>
          <w:lang w:eastAsia="ru-RU"/>
        </w:rPr>
        <w:t xml:space="preserve">прошло (не прошло) комплексное опробование, включая необходимые пусконаладочные работы, совместно с коммуникациями с «_____» __________200</w:t>
      </w:r>
      <w:r>
        <w:rPr>
          <w:rFonts w:ascii="Times New Roman" w:hAnsi="Times New Roman" w:eastAsia="Arial Unicode MS" w:cs="Times New Roman"/>
          <w:color w:val="000000"/>
          <w:sz w:val="20"/>
          <w:szCs w:val="20"/>
          <w:lang w:eastAsia="ru-RU"/>
        </w:rPr>
        <w:t xml:space="preserve">_  г.</w:t>
      </w:r>
      <w:r>
        <w:rPr>
          <w:rFonts w:ascii="Times New Roman" w:hAnsi="Times New Roman" w:eastAsia="Arial Unicode MS" w:cs="Times New Roman"/>
          <w:color w:val="000000"/>
          <w:sz w:val="20"/>
          <w:szCs w:val="20"/>
          <w:lang w:eastAsia="ru-RU"/>
        </w:rPr>
        <w:t xml:space="preserve"> по «____» _________200_ г. в течение _________ часов, дней в соответствии с утверждённой Заказчиком Программой.</w:t>
      </w:r>
      <w:r>
        <w:rPr>
          <w:rFonts w:ascii="Times New Roman" w:hAnsi="Times New Roman" w:eastAsia="Arial Unicode MS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Arial Unicode MS" w:cs="Times New Roman"/>
          <w:color w:val="000000"/>
          <w:sz w:val="20"/>
          <w:szCs w:val="20"/>
          <w:lang w:eastAsia="ru-RU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Комплексное опробование, включая необходимые пусконаладочные работы, выполнено (не </w:t>
      </w:r>
      <w:r>
        <w:rPr>
          <w:rFonts w:ascii="Times New Roman" w:hAnsi="Times New Roman" w:cs="Times New Roman"/>
        </w:rPr>
        <w:t xml:space="preserve">выполнено)_</w:t>
      </w:r>
      <w:r>
        <w:rPr>
          <w:rFonts w:ascii="Times New Roman" w:hAnsi="Times New Roman" w:cs="Times New Roman"/>
        </w:rPr>
        <w:t xml:space="preserve">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</w:t>
      </w:r>
      <w:r>
        <w:rPr>
          <w:rFonts w:ascii="Times New Roman" w:hAnsi="Times New Roman" w:cs="Times New Roman"/>
          <w:sz w:val="20"/>
        </w:rPr>
        <w:t xml:space="preserve">наименование  организации</w:t>
      </w:r>
      <w:r>
        <w:rPr>
          <w:rFonts w:ascii="Times New Roman" w:hAnsi="Times New Roman" w:cs="Times New Roman"/>
          <w:sz w:val="20"/>
        </w:rPr>
        <w:t xml:space="preserve">- заказчика пусконаладочной организации)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Cs/>
        </w:rPr>
        <w:t xml:space="preserve">3.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Дефекты проектирования, изготовления и монтажа оборудования, выявленные в процессе комплексного опробования, а также </w:t>
      </w:r>
      <w:r>
        <w:rPr>
          <w:rFonts w:ascii="Times New Roman" w:hAnsi="Times New Roman" w:cs="Times New Roman"/>
        </w:rPr>
        <w:t xml:space="preserve">недоделки:_</w:t>
      </w:r>
      <w:r>
        <w:rPr>
          <w:rFonts w:ascii="Times New Roman" w:hAnsi="Times New Roman" w:cs="Times New Roman"/>
        </w:rPr>
        <w:t xml:space="preserve">________________________________________________________________________________________________________________________________________________ устранены.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4.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В процессе комплексного опробования выполнены дополнительные работы____________________________________________________________________________________________________________________________________________________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</w:rPr>
        <w:t xml:space="preserve">5. Наличие разрешения надзорного органа на проведение комплексного опробование, включая пуско-наладочные работы от _____________№__________________________ (Разрешение </w:t>
      </w:r>
      <w:r>
        <w:rPr>
          <w:rFonts w:ascii="Times New Roman" w:hAnsi="Times New Roman" w:cs="Times New Roman"/>
        </w:rPr>
        <w:t xml:space="preserve">Ростехнадзора</w:t>
      </w:r>
      <w:r>
        <w:rPr>
          <w:rFonts w:ascii="Times New Roman" w:hAnsi="Times New Roman" w:cs="Times New Roman"/>
        </w:rPr>
        <w:t xml:space="preserve"> или иного </w:t>
      </w:r>
      <w:r>
        <w:rPr>
          <w:rFonts w:ascii="Times New Roman" w:hAnsi="Times New Roman" w:cs="Times New Roman"/>
        </w:rPr>
        <w:t xml:space="preserve">надзороного</w:t>
      </w:r>
      <w:r>
        <w:rPr>
          <w:rFonts w:ascii="Times New Roman" w:hAnsi="Times New Roman" w:cs="Times New Roman"/>
        </w:rPr>
        <w:t xml:space="preserve"> органа, для энергоустановки разрешение </w:t>
      </w:r>
      <w:r>
        <w:rPr>
          <w:rFonts w:ascii="Times New Roman" w:hAnsi="Times New Roman" w:cs="Times New Roman"/>
        </w:rPr>
        <w:t xml:space="preserve">Ростехнадзора</w:t>
      </w:r>
      <w:r>
        <w:rPr>
          <w:rFonts w:ascii="Times New Roman" w:hAnsi="Times New Roman" w:cs="Times New Roman"/>
        </w:rPr>
        <w:t xml:space="preserve"> на допуск энергоустановки в эксплуатацию).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</w:rPr>
        <w:t xml:space="preserve">РЕШЕНИЕ РАБОЧЕЙ КОМИССИИ:</w:t>
      </w:r>
      <w:r>
        <w:rPr>
          <w:rFonts w:ascii="Times New Roman" w:hAnsi="Times New Roman" w:cs="Times New Roman"/>
          <w:b/>
          <w:bCs/>
          <w:sz w:val="20"/>
        </w:rPr>
      </w:r>
      <w:r>
        <w:rPr>
          <w:rFonts w:ascii="Times New Roman" w:hAnsi="Times New Roman" w:cs="Times New Roman"/>
          <w:b/>
          <w:bCs/>
          <w:sz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Оборудование, прошедшее (не прошедшее) комплексное опробование в соответствии с требованиями регламентов Общества/</w:t>
      </w:r>
      <w:r>
        <w:rPr>
          <w:rFonts w:ascii="Times New Roman" w:hAnsi="Times New Roman" w:cs="Times New Roman"/>
        </w:rPr>
        <w:t xml:space="preserve">УО,  считать</w:t>
      </w:r>
      <w:r>
        <w:rPr>
          <w:rFonts w:ascii="Times New Roman" w:hAnsi="Times New Roman" w:cs="Times New Roman"/>
        </w:rPr>
        <w:t xml:space="preserve"> готовым (не готовым) к эксплуатации и вып</w:t>
      </w:r>
      <w:r>
        <w:rPr>
          <w:rFonts w:ascii="Times New Roman" w:hAnsi="Times New Roman" w:cs="Times New Roman"/>
        </w:rPr>
        <w:t xml:space="preserve">уску продукции (оказанию услуг), предусмотренной проектом в объёме, соответствующем нормам освоения проектных мощностей в начальный период и принятым (не принятым) с «______» ___________200_ г. для предъявления приёмочной комиссии к приёмке в эксплуатацию.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Председатель </w:t>
      </w:r>
      <w:r>
        <w:rPr>
          <w:rFonts w:ascii="Times New Roman" w:hAnsi="Times New Roman" w:cs="Times New Roman"/>
        </w:rPr>
        <w:t xml:space="preserve">рабочей</w:t>
      </w:r>
      <w:r>
        <w:rPr>
          <w:rFonts w:ascii="Times New Roman" w:hAnsi="Times New Roman" w:cs="Times New Roman"/>
          <w:bCs/>
        </w:rPr>
        <w:t xml:space="preserve"> комиссии</w:t>
      </w:r>
      <w:r>
        <w:rPr>
          <w:rFonts w:ascii="Times New Roman" w:hAnsi="Times New Roman" w:cs="Times New Roman"/>
        </w:rPr>
        <w:t xml:space="preserve"> 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041" w:firstLine="720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(подпись)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Члены </w:t>
      </w:r>
      <w:r>
        <w:rPr>
          <w:rFonts w:ascii="Times New Roman" w:hAnsi="Times New Roman" w:cs="Times New Roman"/>
        </w:rPr>
        <w:t xml:space="preserve">рабочей</w:t>
      </w:r>
      <w:r>
        <w:rPr>
          <w:rFonts w:ascii="Times New Roman" w:hAnsi="Times New Roman" w:cs="Times New Roman"/>
          <w:bCs/>
        </w:rPr>
        <w:t xml:space="preserve"> комиссии:</w:t>
      </w:r>
      <w:r>
        <w:rPr>
          <w:rFonts w:ascii="Times New Roman" w:hAnsi="Times New Roman" w:cs="Times New Roman"/>
        </w:rPr>
        <w:t xml:space="preserve"> 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041" w:firstLine="720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</w:rPr>
        <w:t xml:space="preserve">(подписи)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br w:type="page" w:clear="all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15</w:t>
      </w:r>
      <w:r>
        <w:rPr>
          <w:rFonts w:ascii="Times New Roman" w:hAnsi="Times New Roman" w:cs="Times New Roman"/>
          <w:sz w:val="24"/>
          <w:szCs w:val="24"/>
        </w:rPr>
        <w:t xml:space="preserve"> к Договору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от ____________ № 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Форма справки о стоимости выполненных работ и затрат*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/>
          <w:b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*Форма, согласно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утвержденной Учетной политикой Заказчика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right="34"/>
        <w:jc w:val="center"/>
        <w:widowControl w:val="off"/>
        <w:rPr>
          <w:rFonts w:ascii="Times New Roman" w:hAnsi="Times New Roman" w:cs="Times New Roman"/>
        </w:rPr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362325" cy="5210175"/>
                <wp:effectExtent l="0" t="0" r="9525" b="9525"/>
                <wp:docPr id="1" name="Рисунок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5"/>
                        <a:stretch/>
                      </pic:blipFill>
                      <pic:spPr bwMode="auto">
                        <a:xfrm>
                          <a:off x="0" y="0"/>
                          <a:ext cx="3362324" cy="521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64.75pt;height:410.25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9" w:bottom="851" w:left="1701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11624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16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1624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"___" _______ 20__ г.  №___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709" w:leader="none"/>
          <w:tab w:val="left" w:pos="28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333" w:type="dxa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1"/>
        <w:gridCol w:w="110"/>
        <w:gridCol w:w="533"/>
        <w:gridCol w:w="95"/>
        <w:gridCol w:w="253"/>
        <w:gridCol w:w="407"/>
        <w:gridCol w:w="366"/>
        <w:gridCol w:w="288"/>
        <w:gridCol w:w="156"/>
        <w:gridCol w:w="471"/>
        <w:gridCol w:w="215"/>
        <w:gridCol w:w="312"/>
        <w:gridCol w:w="265"/>
        <w:gridCol w:w="126"/>
        <w:gridCol w:w="460"/>
        <w:gridCol w:w="327"/>
        <w:gridCol w:w="119"/>
        <w:gridCol w:w="168"/>
        <w:gridCol w:w="595"/>
        <w:gridCol w:w="23"/>
        <w:gridCol w:w="564"/>
        <w:gridCol w:w="116"/>
        <w:gridCol w:w="24"/>
        <w:gridCol w:w="49"/>
        <w:gridCol w:w="120"/>
        <w:gridCol w:w="561"/>
        <w:gridCol w:w="102"/>
        <w:gridCol w:w="239"/>
        <w:gridCol w:w="482"/>
        <w:gridCol w:w="208"/>
        <w:gridCol w:w="459"/>
        <w:gridCol w:w="147"/>
        <w:gridCol w:w="127"/>
        <w:gridCol w:w="211"/>
        <w:gridCol w:w="371"/>
        <w:gridCol w:w="269"/>
        <w:gridCol w:w="33"/>
        <w:gridCol w:w="185"/>
        <w:gridCol w:w="129"/>
        <w:gridCol w:w="337"/>
        <w:gridCol w:w="682"/>
        <w:gridCol w:w="306"/>
        <w:gridCol w:w="164"/>
        <w:gridCol w:w="239"/>
        <w:gridCol w:w="482"/>
        <w:gridCol w:w="85"/>
        <w:gridCol w:w="372"/>
        <w:gridCol w:w="24"/>
        <w:gridCol w:w="463"/>
        <w:gridCol w:w="133"/>
        <w:gridCol w:w="7"/>
        <w:gridCol w:w="495"/>
        <w:gridCol w:w="207"/>
        <w:gridCol w:w="142"/>
        <w:gridCol w:w="769"/>
        <w:gridCol w:w="48"/>
        <w:gridCol w:w="725"/>
        <w:gridCol w:w="175"/>
        <w:gridCol w:w="71"/>
        <w:gridCol w:w="1568"/>
      </w:tblGrid>
      <w:tr>
        <w:tblPrEx/>
        <w:trPr>
          <w:gridAfter w:val="24"/>
          <w:trHeight w:val="244"/>
        </w:trPr>
        <w:tc>
          <w:tcPr>
            <w:gridSpan w:val="2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9" w:type="dxa"/>
            <w:vAlign w:val="bottom"/>
            <w:textDirection w:val="lrTb"/>
            <w:noWrap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Отчет о поставке материалов и оборудования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1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40" w:type="dxa"/>
            <w:vAlign w:val="bottom"/>
            <w:textDirection w:val="lrTb"/>
            <w:noWrap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4"/>
          <w:trHeight w:val="170"/>
        </w:trPr>
        <w:tc>
          <w:tcPr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26" w:type="dxa"/>
            <w:vAlign w:val="bottom"/>
            <w:textDirection w:val="lrTb"/>
            <w:noWrap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титула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73" w:type="dxa"/>
            <w:vAlign w:val="bottom"/>
            <w:textDirection w:val="lrTb"/>
            <w:noWrap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4"/>
          <w:trHeight w:val="292"/>
        </w:trPr>
        <w:tc>
          <w:tcPr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26" w:type="dxa"/>
            <w:vAlign w:val="bottom"/>
            <w:textDirection w:val="lrTb"/>
            <w:noWrap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Подрядчика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73" w:type="dxa"/>
            <w:vAlign w:val="bottom"/>
            <w:textDirection w:val="lrTb"/>
            <w:noWrap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4"/>
          <w:trHeight w:val="177"/>
        </w:trPr>
        <w:tc>
          <w:tcPr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26" w:type="dxa"/>
            <w:vAlign w:val="bottom"/>
            <w:textDirection w:val="lrTb"/>
            <w:noWrap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Номер договора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73" w:type="dxa"/>
            <w:vAlign w:val="bottom"/>
            <w:textDirection w:val="lrTb"/>
            <w:noWrap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3"/>
          <w:trHeight w:val="210"/>
        </w:trPr>
        <w:tc>
          <w:tcPr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Данные из Спецификации к Договору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Рабочая документация, выданная в производство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gridAfter w:val="3"/>
          <w:trHeight w:val="84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PID CIUS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(заполнение ЦИУС, не изменять)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Номенклатура МТР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Марка, тип, Гост, ТУ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Единица измерения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Количество-во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Срок поставки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Цена на продукцию за единицу, включая НДС, руб.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Стоимость продукции, включая НДС, руб.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Базовое обозначение и марка основного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комплекта РД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Наименование оборудования по спецификации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Завод-изготовитель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Количество по спецификации, шт.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Дата согласования рабочей документации для заказа (опросные листы, спецификации/задания заводам)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Наличие согласование замены Оборудования (№ и дата письма)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gridAfter w:val="3"/>
          <w:trHeight w:val="303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план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факт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gridAfter w:val="3"/>
          <w:trHeight w:val="135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gridAfter w:val="3"/>
          <w:trHeight w:val="152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gridAfter w:val="11"/>
          <w:trHeight w:val="210"/>
        </w:trPr>
        <w:tc>
          <w:tcPr>
            <w:gridSpan w:val="4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Размещение заказа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gridAfter w:val="15"/>
          <w:trHeight w:val="1403"/>
        </w:trPr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Поставщик (контрагент)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№договора на поставку МТР (спецификация)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Дата подписания договора (спецификации)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Предмет договора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Наименование оборудования по спецификации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Количество по спецификации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Стоимость услуг по договору поставки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Дата платежа в адрес Поставщика (контрагента)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Дата размещения заказа на изготовление МТР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Технологический срок изготовления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(месяцев)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Завод - изготовитель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Дата поставки (план)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gridAfter w:val="15"/>
          <w:trHeight w:val="113"/>
        </w:trPr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gridAfter w:val="15"/>
          <w:trHeight w:val="116"/>
        </w:trPr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trHeight w:val="345"/>
        </w:trPr>
        <w:tc>
          <w:tcPr>
            <w:gridSpan w:val="3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Данные об отгрузках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Данные по СМР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Позиция исключена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Примечание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Оборудование/материалы (вводить о или  м русскими буквами)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trHeight w:val="155"/>
        </w:trPr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7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* если отличается от Спецификации к договору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Ед. изм.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Кол-во отгружено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Дата отгрузки (факт)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Кол-во поставлено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Дата поставки (факт)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Отгрузка завершена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Способ доставки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Код работы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Наименование СМР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Сроки выполнения СМР с использованием данного МТР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Передача оборудования в монтаж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trHeight w:val="359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Наименование   МТР в отгрузочных документах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Марка, тип, Гост, ТУ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Основание изменения МТР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Цена на продукцию за единицу, включая НДС, руб.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Стоимость продукции, включая НДС, руб.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(да/нет)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Дата начала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Дата завершения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Кол-во план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Кол-во факт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trHeight w:val="114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35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37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49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trHeight w:val="57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7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9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3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90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Руководитель организации__________________________________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0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3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42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2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8" w:type="dxa"/>
            <w:vAlign w:val="bottom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12"/>
          <w:szCs w:val="12"/>
          <w:lang w:eastAsia="ru-RU"/>
        </w:rPr>
      </w:pPr>
      <w:r>
        <w:rPr>
          <w:rFonts w:ascii="Times New Roman" w:hAnsi="Times New Roman" w:eastAsia="Times New Roman" w:cs="Times New Roman"/>
          <w:sz w:val="12"/>
          <w:szCs w:val="12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 w:eastAsia="Times New Roman" w:cs="Times New Roman"/>
          <w:sz w:val="12"/>
          <w:szCs w:val="12"/>
          <w:lang w:eastAsia="ru-RU"/>
        </w:rPr>
        <w:t xml:space="preserve">                                                           Подпись/расшифровка подписи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12"/>
          <w:szCs w:val="12"/>
          <w:lang w:eastAsia="ru-RU"/>
        </w:rPr>
      </w:r>
      <w:r>
        <w:rPr>
          <w:rFonts w:ascii="Times New Roman" w:hAnsi="Times New Roman" w:eastAsia="Times New Roman" w:cs="Times New Roman"/>
          <w:sz w:val="12"/>
          <w:szCs w:val="12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12"/>
          <w:szCs w:val="12"/>
          <w:lang w:eastAsia="ru-RU"/>
        </w:rPr>
      </w:pPr>
      <w:r>
        <w:rPr>
          <w:rFonts w:ascii="Times New Roman" w:hAnsi="Times New Roman" w:eastAsia="Times New Roman" w:cs="Times New Roman"/>
          <w:sz w:val="12"/>
          <w:szCs w:val="12"/>
          <w:lang w:eastAsia="ru-RU"/>
        </w:rPr>
      </w:r>
      <w:r>
        <w:rPr>
          <w:rFonts w:ascii="Times New Roman" w:hAnsi="Times New Roman" w:eastAsia="Times New Roman" w:cs="Times New Roman"/>
          <w:sz w:val="12"/>
          <w:szCs w:val="12"/>
          <w:lang w:eastAsia="ru-RU"/>
        </w:rPr>
      </w:r>
      <w:r>
        <w:rPr>
          <w:rFonts w:ascii="Times New Roman" w:hAnsi="Times New Roman" w:eastAsia="Times New Roman" w:cs="Times New Roman"/>
          <w:sz w:val="12"/>
          <w:szCs w:val="12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b/>
          <w:i/>
          <w:sz w:val="20"/>
          <w:szCs w:val="20"/>
          <w:lang w:eastAsia="ru-RU"/>
        </w:rPr>
        <w:t xml:space="preserve">Примечание* :1. Настоящая форма Отчёта о поставке материалов и оборудования заполняется на основании условий Договора в части сроков, стоимости, объёмов и </w:t>
      </w:r>
      <w:r>
        <w:rPr>
          <w:rFonts w:ascii="Times New Roman" w:hAnsi="Times New Roman" w:eastAsia="Times New Roman" w:cs="Times New Roman"/>
          <w:b/>
          <w:i/>
          <w:sz w:val="20"/>
          <w:szCs w:val="20"/>
          <w:lang w:eastAsia="ru-RU"/>
        </w:rPr>
        <w:t xml:space="preserve">иных условий поставки Материалов и оборудования для целей промежуточного контроля</w:t>
      </w:r>
      <w:r>
        <w:rPr>
          <w:rFonts w:ascii="Times New Roman" w:hAnsi="Times New Roman" w:eastAsia="Times New Roman" w:cs="Times New Roman"/>
          <w:b/>
          <w:i/>
          <w:sz w:val="20"/>
          <w:szCs w:val="20"/>
          <w:lang w:eastAsia="ru-RU"/>
        </w:rPr>
        <w:t xml:space="preserve"> и анализа исполнения Подрядчиком обязательств по поставке. Представление Отчёта не является согласованием новых условий поставки Материалов и оборудования.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12"/>
          <w:szCs w:val="12"/>
          <w:lang w:eastAsia="ru-RU"/>
        </w:rPr>
      </w:pPr>
      <w:r>
        <w:rPr>
          <w:rFonts w:ascii="Times New Roman" w:hAnsi="Times New Roman" w:eastAsia="Times New Roman" w:cs="Times New Roman"/>
          <w:sz w:val="12"/>
          <w:szCs w:val="12"/>
          <w:lang w:eastAsia="ru-RU"/>
        </w:rPr>
      </w:r>
      <w:r>
        <w:rPr>
          <w:rFonts w:ascii="Times New Roman" w:hAnsi="Times New Roman" w:eastAsia="Times New Roman" w:cs="Times New Roman"/>
          <w:sz w:val="12"/>
          <w:szCs w:val="12"/>
          <w:lang w:eastAsia="ru-RU"/>
        </w:rPr>
      </w:r>
      <w:r>
        <w:rPr>
          <w:rFonts w:ascii="Times New Roman" w:hAnsi="Times New Roman" w:eastAsia="Times New Roman" w:cs="Times New Roman"/>
          <w:sz w:val="12"/>
          <w:szCs w:val="12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ФОРМУ СОГЛАСОВАЛИ: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ЗАКАЗЧИКА: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ПОДРЯДЧИКА: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39" w:h="11907" w:orient="landscape"/>
          <w:pgMar w:top="1140" w:right="821" w:bottom="709" w:left="851" w:header="568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812"/>
        <w:keepNext/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17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</w:p>
    <w:p>
      <w:pPr>
        <w:ind w:left="5812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от «_» _______20___г.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536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Инструкция по заполнению отчета о поставке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материалов и оборудования Подрядчиком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ab/>
        <w:t xml:space="preserve">Порядок направления отчетов.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1.1. Форма отчета о поставке материалов и оборудования (далее – Отчет), указанная в Приложении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Договору, является единой для всех Подрядчиков, вносить изменения (добавлять/удалять столбцы) запрещено. Также запрещено объединять ячейки в табличной части Отчета, скрывать столбцы и строки таблицы. Одна ст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рока Отчета должна соответствовать одной строке из спецификации поставляемого оборудования или материалов (или одной партии отгрузки, об этом см. ниже). Каждый новый Отчет содержит все поставляемые позиции МТР по титулу и полностью отменяет все предыдущие.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 Отчеты направляются Подрядчиком Заказчику на электронный адрес ______________.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если настоящий договор подряда включает в себя поставку на несколько титулов, Отчет оформляется отдельно по каждому титулу (1 объект – 1 файл).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Срок предоставления первого Отчета (спецификации на поставку МТР) Подрядчиком - не позднее 10 дней после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заключения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После предоставления первого Отчета Подрядчик обязан еженедельно по вторникам направлять актуализированный Отчет Заказчику в формате таблицы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Excel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документов, подтверждающих полномочия лица, подписавшего отчет.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1.3. В случае получения от Заказчика запроса о предоставлении Отчета, предусмотренного Договором, Подрядчик обяз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 не позднее 5 (пяти) рабочих с даты получения запроса направить в адрес Заказчика (или иной указанный в запросе адрес) оригинал Отчета за подписью уполномоченного лица с указанием актуализированной на дату получения запроса информации, с приложением доку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ментов, подтверждающих полномочия подписанта Отчета, а также выполнить иные действия, предусмотренные в запросе Заказчика. Представление Отчетов по запросу Заказчика производится вне зависимости от сроков и условий, указанных в п.1.2. настоящей Инструкции.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ab/>
        <w:t xml:space="preserve">Порядок заполнения отчетов.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 Первый Отчет полностью заполняется Подрядчиком в формате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Excel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(в том числе и столбцы №№1-9) на основании подписанной спецификации к Договору (сканированная копия спецификации прилагается к Отчету). Первый Отчет направляется в формате Приложения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лучив первый Отчет, Заказчик присваивает каждой позиции МТР уникальный код, который остается неизменным до окончания поставки. Далее в пятницу, следующую за получением первого Отчета, Заказчик направляет Подрядчику для заполнения Отчет по форме Приложения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Договору. В целях сохранения без изменений уникального кода, заполнять можно только Отчет, полученный от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если в спецификацию на поставку МТР были включены новые позиции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МТР, Подрядчик должен добавить их в Отчет в конец файла дополнительными строчками, а также направить сканированную копию документа – основания для добавления позиции в спецификацию (письмо о согласовании добавления, доп. соглашение к спецификации и т.п.)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Далее в ближайшую пятницу Заказчик повторно направляет для заполнения Отчет с присвоенными по новым позициям МТР уникальными кодами. Затем направление Отчетов происходит в установленном выше порядке.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2.2. За исключением первого Отчета и Отчета, содержащего новые позиции МТР, заполнять нужно только Отчеты, полученные от Заказчика (дополнительные новые позиции также сл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едует добавлять непосредственно в Отчет, полученный от Заказчика). Некоторые форматы информации, предоставленные в Отчете, могут быть откорректированы Заказчиком (в целях приведения информации к универсальному формату) без потери самой отчетной информации.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Столбцы №№1-9 заполняются подрядчиком в первом Отчете или в Отчете, содержащем новые дополнительные позиции.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Столбцы №№10-13 и №№15-16 – информация о рабочей документации, выданной в производство работ – заполняются Подрядчиком по мере получения рабочей документации. Столбец №14 – заполняется Заказчиком.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Столбцы №№17-28 – информация о размещении заказа на изготовление материалов и оборудования – заполняются Подрядчиком по мере оформления договорных документов на поставку и получения информации от заводов-изготовителей.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столбце №28, в случае если поставка по позиции разбивается на несколько партий, указывается плановая дата последней поставки.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Столбцы №№29-40 – информация об отгрузках – заполняются Подрядчиком по факту отгрузки продукции.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Столбцы №№29-33 заполняются только в том случае, если после подписания Договора или согласования проектных решений и спецификаций оборудования, были сог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ласованы изменения поставки позиций МТР из спецификации на какие-либо аналоги данной продукции (обязательно должна предоставляться сканированная копия согласующего данные изменения документа, в виде приложения к Отчету, направленного по электронной почте).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отгрузка по позиции МТР разбивается на несколько партий, то информация по отгрузкам отображается в Отчете следующим образом. Подрядчик добавляет в таблицу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Excel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дополнительные строки, которые следуют строго за отгружаемой позицией МТР (будем называть ее «основной»). Одна дополнительная строка 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олжна соответствовать одной партии отгрузки. В дополнительных строках заполняются только столбцы №№34-40, 41. Суммы количеств отгруженной и поставленной продукции (столбцы №№ 35 и 37) в дополнительных строках должны равняться количеству, указанному в основ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ной строке позиции МТР в соответствующем столбце. В столбце №36 «дата отгрузки (факт)» в основной строке указывается дата отгрузки последней партии МТР. В столбце №38 «дата поставки (факт)» в основной строке указывается дата поставки последней партии МТР.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Столбец №39 – в этом поле указывается факт завершения поставки по позиции МТР. Заполняются только основные строки, по дополнительным строкам, где указаны партии отгрузки, поле заполнять не нужно.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столбце №40 «способ доставки» в основной строке указываются все виды доставки через запятую (если видов два или больше).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Столбцы №№41-46 – данные по СМР – заполняются Подрядчиком по факту выполнения СМР (только монтажные работы) с использованием данного МТР.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Столбцы №41-46 заполняются на основании сформированного координационного календарно-сетевого графика (график третьего уровня) в формате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Primavera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xer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-файл).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столбец 45 заносится количество оборудования, непосредственно планируемое к передаче в монтаж (т.е. количество по плану поставки за вычетом продукции, предназначенной под аварийный запас и т.п.).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столбце №46 указывается количество по факту передачи оборудования в монтаж.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после подписания Договора или согласования проектных решений и спецификаций оборудования, были согласованы исключения из поставки каких-либо позиций МТР, то удаляемая позиция не удаляется из Отчета, а в столбце №47 указывается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значение «да», а в столбце №31 «основание изменения МТР» указывается номер документа (письма, доп. соглашения и т.п.), который согласовывает данное исключение (сканированная копия документа-основания для исключения позиции из спецификации направляется 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электронной почте, как приложение к Отчету). В дальнейшем эта позиция не пропадает из Отчета, и в следующих Отчетах, полученных Подрядчиком от Заказчика, она будет подсвечена красным цветом и заполнена зачеркнутым шрифтом.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поле №48 «Примечание» по мере необходимости можно указывать какую-либо дополнительную информацию по спецификации, отгрузке, поставке или монтированию МТР.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поле №49 «Оборудование/Материалы (вводить о или м русскими буквами)» необходимо заполнять признак к какому типу относится МТР – оборудование или материалы. Соответственно нужно проставлять букву «о» или «м».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29"/>
        <w:gridCol w:w="4868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ЗАКАЗЧИКА: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ПОДРЯДЧИКА: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1560" w:leader="none"/>
        </w:tabs>
        <w:rPr>
          <w:rFonts w:ascii="Times New Roman" w:hAnsi="Times New Roman" w:eastAsia="Times New Roman" w:cs="Times New Roman"/>
          <w:sz w:val="20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16"/>
          <w:lang w:eastAsia="ru-RU"/>
        </w:rPr>
        <w:t xml:space="preserve">________________</w:t>
      </w:r>
      <w:r>
        <w:rPr>
          <w:rFonts w:ascii="Times New Roman" w:hAnsi="Times New Roman" w:eastAsia="Times New Roman" w:cs="Times New Roman"/>
          <w:sz w:val="20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1907" w:h="16840" w:orient="portrait"/>
          <w:pgMar w:top="1134" w:right="709" w:bottom="851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371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18</w:t>
      </w:r>
      <w:r>
        <w:rPr>
          <w:rFonts w:ascii="Times New Roman" w:hAnsi="Times New Roman" w:cs="Times New Roman"/>
          <w:sz w:val="24"/>
          <w:szCs w:val="24"/>
        </w:rPr>
        <w:t xml:space="preserve"> к Договору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371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____________ № 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tLeast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 приемки законченного строительством объекта рабочей комиссией*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8"/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Форма определяется Порядком приемки в эксплуатацию законченных строительством объектов, утвержденным ОРД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spacing w:after="0" w:line="240" w:lineRule="atLeas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№ _________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приемки рабочей комиссией</w:t>
      </w:r>
      <w:r>
        <w:rPr>
          <w:rFonts w:ascii="Times New Roman" w:hAnsi="Times New Roman" w:cs="Times New Roman"/>
          <w:b/>
          <w:szCs w:val="20"/>
        </w:rPr>
      </w:r>
      <w:r>
        <w:rPr>
          <w:rFonts w:ascii="Times New Roman" w:hAnsi="Times New Roman" w:cs="Times New Roman"/>
          <w:b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законченного строительством объекта</w:t>
      </w:r>
      <w:r>
        <w:rPr>
          <w:rFonts w:ascii="Times New Roman" w:hAnsi="Times New Roman" w:cs="Times New Roman"/>
          <w:b/>
          <w:szCs w:val="20"/>
        </w:rPr>
      </w:r>
      <w:r>
        <w:rPr>
          <w:rFonts w:ascii="Times New Roman" w:hAnsi="Times New Roman" w:cs="Times New Roman"/>
          <w:b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"____" ____________________ __________ год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115"/>
        <w:gridCol w:w="660"/>
        <w:gridCol w:w="660"/>
        <w:gridCol w:w="65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2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280" w:type="dxa"/>
            <w:textDirection w:val="lrTb"/>
            <w:noWrap w:val="false"/>
          </w:tcPr>
          <w:p>
            <w:pPr>
              <w:jc w:val="right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 по ОКУД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0322003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280" w:type="dxa"/>
            <w:textDirection w:val="lrTb"/>
            <w:noWrap w:val="false"/>
          </w:tcPr>
          <w:p>
            <w:pPr>
              <w:jc w:val="right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составления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8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8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280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______________________________________________ по ОКПО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5130" w:type="dxa"/>
        <w:tblInd w:w="47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1260"/>
        <w:gridCol w:w="936"/>
        <w:gridCol w:w="1080"/>
        <w:gridCol w:w="593"/>
      </w:tblGrid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вида операции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69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строитель-ной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орга-низации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Заказчик в лице _____________________________________________________, с одной стороны, и исполнитель работ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(должность, фамилия, имя, отчество)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(генеральный подрядчик, подрядчик) в лице _______________________________________________ с другой стороны,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составили настоящий акт о нижеследующем.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Исполнителем работ предъявлен Заказчику к приемке 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(наименование объекта и вид строительства)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_____________________________________________________________________________________________,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расположенные по адресу 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Строительство производилось в соответствии с разрешением на строительство, выданным 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органа, выдавшего разрешение)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В строительстве принимали участие 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субподрядных организаций, их реквизиты, виды работ,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выполнявшихся каждой из них)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Проектная документация на строительство разработана генеральным проектировщиком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_____________________________________________________________________________________________,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организации и ее реквизиты)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выполнившим 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(наименование частей или разделов документации)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 субподрядными организациями 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(наименование организаций, их реквизиты и выполненные части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 разделы документации (перечень организаций может указываться в приложении))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Исходные данные для проектирования выданы 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(наименование Заказчика, научно-исследовательских,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изыскательских и других организаций, их реквизиты (перечень организаций может указываться в приложении))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Проектная документация утверждена 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(наименование органа, утвердившего (</w:t>
      </w:r>
      <w:r>
        <w:rPr>
          <w:rFonts w:ascii="Times New Roman" w:hAnsi="Times New Roman" w:cs="Times New Roman"/>
          <w:sz w:val="16"/>
          <w:szCs w:val="16"/>
        </w:rPr>
        <w:t xml:space="preserve">переутвердившего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проектнуюдокументацию</w:t>
      </w:r>
      <w:r>
        <w:rPr>
          <w:rFonts w:ascii="Times New Roman" w:hAnsi="Times New Roman" w:cs="Times New Roman"/>
          <w:sz w:val="16"/>
          <w:szCs w:val="16"/>
        </w:rPr>
        <w:t xml:space="preserve"> на объект (очередь, пусковой этап)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"____" ___________________ __________ год</w:t>
      </w:r>
      <w:r>
        <w:rPr>
          <w:rFonts w:ascii="Times New Roman" w:hAnsi="Times New Roman" w:cs="Times New Roman"/>
          <w:sz w:val="20"/>
          <w:szCs w:val="20"/>
        </w:rPr>
        <w:tab/>
        <w:t xml:space="preserve">№ 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Строительно-монтажные работы осуществлены в сроки: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Начало работ 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(месяц, год)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Окончание работ 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(месяц, год)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8. </w:t>
      </w:r>
      <w:r>
        <w:rPr>
          <w:rFonts w:ascii="Times New Roman" w:hAnsi="Times New Roman" w:cs="Times New Roman"/>
          <w:b/>
          <w:sz w:val="20"/>
          <w:szCs w:val="20"/>
        </w:rPr>
        <w:t xml:space="preserve">Вариант А</w:t>
      </w:r>
      <w:r>
        <w:rPr>
          <w:rFonts w:ascii="Times New Roman" w:hAnsi="Times New Roman" w:cs="Times New Roman"/>
          <w:sz w:val="20"/>
          <w:szCs w:val="20"/>
        </w:rPr>
        <w:t xml:space="preserve"> (для всех объектов, кроме жилых домов)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Предъявленный исполнителем работ к приемке 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(наименование объекта)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имеет следующие основные показатели мощности, производительности, производственной площади, протяженности, вместимости, объема, пропускной способности, провозной способности, число рабочих мест и т.п.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278"/>
        <w:gridCol w:w="1593"/>
        <w:gridCol w:w="1573"/>
        <w:gridCol w:w="1590"/>
        <w:gridCol w:w="1573"/>
        <w:gridCol w:w="1590"/>
      </w:tblGrid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(мощность, производительность и т.п.)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проекту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с учетом ранее принятых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пускового этапа или очереди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с учетом ранее принятых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пускового этапа или очереди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2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1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Вариант Б</w:t>
      </w:r>
      <w:r>
        <w:rPr>
          <w:rFonts w:ascii="Times New Roman" w:hAnsi="Times New Roman" w:cs="Times New Roman"/>
          <w:sz w:val="20"/>
          <w:szCs w:val="20"/>
        </w:rPr>
        <w:t xml:space="preserve"> (для жилых домов)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Предъявленный к приемке жилой дом имеет следующие показатели: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13"/>
        <w:gridCol w:w="2464"/>
        <w:gridCol w:w="1764"/>
        <w:gridCol w:w="1656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8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проекту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8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8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(площадь здания)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8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этажей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этаж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8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Общий строительный объем,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подземной части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8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встроенных, встроено-пристроенных и пристроенных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8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квартир: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площадь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жилая площадь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площадь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жилая площадь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площадь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жилая площадь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площадь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жилая площадь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четырех- и более комнатных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площадь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жилая площадь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9. На объекте установлено предусмотренное проектом оборудование в количестве согласно актам о его приемке после индивидуального испытания (перечень указанных актов приведен в приложении ___________).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10. Внешние наружные коммуникации холодного и горячего водоснабжения, канализации, теплоснабжения, газос</w:t>
      </w:r>
      <w:r>
        <w:rPr>
          <w:rFonts w:ascii="Times New Roman" w:hAnsi="Times New Roman" w:cs="Times New Roman"/>
          <w:sz w:val="20"/>
          <w:szCs w:val="20"/>
        </w:rPr>
        <w:t xml:space="preserve">набжения, энергоснабжения и связи обеспечивают нормальную эксплуатацию объекта и приняты пользователями – городскими эксплуатационными организациями (перечень справок пользователей городских эксплуатационных организаций приведен в приложении ____________).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(при переносе сроков выполнения работ):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60"/>
        <w:gridCol w:w="2160"/>
        <w:gridCol w:w="2040"/>
        <w:gridCol w:w="2436"/>
      </w:tblGrid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12. Стоимость объекта по утвержденной проектной документации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Всего _______________________________________________________ руб. _______________ коп.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том числе: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строительно-монтажных работ ________________________ руб. ________________ коп.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оборудования, инструмента и инвентаря ________________ руб. ________________ коп.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13. Стоимость принимаемых основных фондов ____________________ руб. _______________ коп.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том числе: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строительно-монтажных работ _________________________ руб. _______________ коп.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оборудования, инструмента и инвентаря _________________ руб. _______________ коп.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 Неотъемлемой составной частью настоящего акта является наличие </w:t>
      </w:r>
      <w:r>
        <w:rPr>
          <w:rFonts w:ascii="Times New Roman" w:hAnsi="Times New Roman" w:cs="Times New Roman"/>
          <w:sz w:val="20"/>
          <w:szCs w:val="20"/>
        </w:rPr>
        <w:t xml:space="preserve">разрешительной  и</w:t>
      </w:r>
      <w:r>
        <w:rPr>
          <w:rFonts w:ascii="Times New Roman" w:hAnsi="Times New Roman" w:cs="Times New Roman"/>
          <w:sz w:val="20"/>
          <w:szCs w:val="20"/>
        </w:rPr>
        <w:t xml:space="preserve"> исполнительно-производственной документации в  полном объёме,  в соответствии с «Положением о формировании приёмо-сдаточной документации на объектах Общества.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15. Дополнительные условия 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пункт заполняется при совмещении приемки с вводом объекта в действие, приемке "под ключ", при частичном вводе в действие или приемке, в случае совмещения функций Заказчика и исполнителя работ.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РЕШЕНИЕ РАБОЧЕЙ КОМИССИИ: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Предъявленный к приемке объект: ____________________________________________________________________________________________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(наименование объекта)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СЧИТАТЬ ПРИНЯТЫМ от Генерального подрядчика и готовым для проведения пусконаладочных работ и/или комплексного опробования: 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АКТ подписывается всеми членами рабочей комиссии, только после устранения генподрядчиком </w:t>
      </w:r>
      <w:r>
        <w:rPr>
          <w:rFonts w:ascii="Times New Roman" w:hAnsi="Times New Roman" w:cs="Times New Roman"/>
          <w:b/>
          <w:szCs w:val="20"/>
        </w:rPr>
        <w:t xml:space="preserve">всех недоделок</w:t>
      </w:r>
      <w:r>
        <w:rPr>
          <w:rFonts w:ascii="Times New Roman" w:hAnsi="Times New Roman" w:cs="Times New Roman"/>
          <w:b/>
          <w:szCs w:val="20"/>
        </w:rPr>
        <w:t xml:space="preserve"> отмеченных в «Ведомости недоделок».</w:t>
      </w:r>
      <w:r>
        <w:rPr>
          <w:rFonts w:ascii="Times New Roman" w:hAnsi="Times New Roman" w:cs="Times New Roman"/>
          <w:b/>
          <w:szCs w:val="20"/>
        </w:rPr>
      </w:r>
      <w:r>
        <w:rPr>
          <w:rFonts w:ascii="Times New Roman" w:hAnsi="Times New Roman" w:cs="Times New Roman"/>
          <w:b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1276"/>
        <w:gridCol w:w="283"/>
        <w:gridCol w:w="4075"/>
      </w:tblGrid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Председатель рабочей комиссии: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(подпись)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Члены рабочей комиссии-представители: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4075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Заказчика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(подпись)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Генерального подрядчика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(подпись)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Пусконаладочной организации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(подпись)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Субподрядных организаций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(подпись)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Генерального проектировщика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(подпись)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Субпроектировщика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(подпись)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Строительного контроля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(подпись)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Представитель эксплуатирующей организации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(подпись)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75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</w:tbl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ind w:left="708" w:firstLine="708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СДАЛ: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ПРИНЯЛ:</w:t>
      </w: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Представитель Генерального </w:t>
      </w:r>
      <w:r>
        <w:rPr>
          <w:rFonts w:ascii="Times New Roman" w:hAnsi="Times New Roman" w:cs="Times New Roman"/>
          <w:sz w:val="20"/>
          <w:szCs w:val="20"/>
        </w:rPr>
        <w:t xml:space="preserve">подрядчика: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Представитель Заказчика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6"/>
        <w:gridCol w:w="290"/>
        <w:gridCol w:w="2807"/>
        <w:gridCol w:w="850"/>
        <w:gridCol w:w="1418"/>
        <w:gridCol w:w="283"/>
        <w:gridCol w:w="279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06" w:type="dxa"/>
            <w:textDirection w:val="lrTb"/>
            <w:noWrap w:val="false"/>
          </w:tcPr>
          <w:p>
            <w:pPr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90" w:type="dxa"/>
            <w:textDirection w:val="lrTb"/>
            <w:noWrap w:val="false"/>
          </w:tcPr>
          <w:p>
            <w:pPr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807" w:type="dxa"/>
            <w:textDirection w:val="lrTb"/>
            <w:noWrap w:val="false"/>
          </w:tcPr>
          <w:p>
            <w:pPr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99" w:type="dxa"/>
            <w:textDirection w:val="lrTb"/>
            <w:noWrap w:val="false"/>
          </w:tcPr>
          <w:p>
            <w:pPr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9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0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99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Arial" w:cs="Times New Roman"/>
          <w:color w:val="000000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Arial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color w:val="000000"/>
          <w:sz w:val="24"/>
          <w:szCs w:val="24"/>
          <w:lang w:eastAsia="ru-RU"/>
        </w:rPr>
      </w:r>
    </w:p>
    <w:p>
      <w:pPr>
        <w:ind w:left="6237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19</w:t>
      </w:r>
      <w:r>
        <w:rPr>
          <w:rFonts w:ascii="Times New Roman" w:hAnsi="Times New Roman" w:cs="Times New Roman"/>
          <w:sz w:val="24"/>
          <w:szCs w:val="24"/>
        </w:rPr>
        <w:t xml:space="preserve"> к Договору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6237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____________ № 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 приемки законченного строительством объекта приемочной комиссией*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*Форма определяется Порядком приемки в эксплуатацию законченных строительством объектов, утвержденным ОРД Заказчика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6804"/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Типовая форма РС-14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804"/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812"/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УТВЕРЖДАЮ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ind w:left="5812"/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</w:rPr>
        <w:pBdr>
          <w:bottom w:val="single" w:color="000000" w:sz="12" w:space="1"/>
        </w:pBd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ind w:left="5812"/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vertAlign w:val="superscript"/>
        </w:rPr>
        <w:t xml:space="preserve">должность лица, утвердившего документ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ind w:left="5812"/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______________________________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ind w:left="5812"/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vertAlign w:val="superscript"/>
        </w:rPr>
      </w:pPr>
      <w:r>
        <w:rPr>
          <w:rFonts w:ascii="Times New Roman" w:hAnsi="Times New Roman" w:cs="Times New Roman"/>
          <w:color w:val="000000"/>
          <w:vertAlign w:val="superscript"/>
        </w:rPr>
        <w:t xml:space="preserve">подпись, Ф.И.О.</w:t>
      </w:r>
      <w:r>
        <w:rPr>
          <w:rFonts w:ascii="Times New Roman" w:hAnsi="Times New Roman" w:cs="Times New Roman"/>
          <w:color w:val="000000"/>
          <w:vertAlign w:val="superscript"/>
        </w:rPr>
      </w:r>
      <w:r>
        <w:rPr>
          <w:rFonts w:ascii="Times New Roman" w:hAnsi="Times New Roman" w:cs="Times New Roman"/>
          <w:color w:val="000000"/>
          <w:vertAlign w:val="superscript"/>
        </w:rPr>
      </w:r>
    </w:p>
    <w:p>
      <w:pPr>
        <w:ind w:left="5812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"______" _____________</w:t>
      </w:r>
      <w:r>
        <w:rPr>
          <w:rFonts w:ascii="Times New Roman" w:hAnsi="Times New Roman" w:cs="Times New Roman"/>
          <w:color w:val="000000"/>
        </w:rPr>
        <w:t xml:space="preserve">_  20</w:t>
      </w:r>
      <w:r>
        <w:rPr>
          <w:rFonts w:ascii="Times New Roman" w:hAnsi="Times New Roman" w:cs="Times New Roman"/>
          <w:color w:val="000000"/>
        </w:rPr>
        <w:t xml:space="preserve">___г.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jc w:val="right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</w:r>
      <w:r>
        <w:rPr>
          <w:rFonts w:ascii="Times New Roman" w:hAnsi="Times New Roman" w:cs="Times New Roman"/>
          <w:color w:val="000000"/>
          <w:sz w:val="16"/>
          <w:szCs w:val="16"/>
        </w:rPr>
      </w:r>
      <w:r>
        <w:rPr>
          <w:rFonts w:ascii="Times New Roman" w:hAnsi="Times New Roman" w:cs="Times New Roman"/>
          <w:color w:val="000000"/>
          <w:sz w:val="16"/>
          <w:szCs w:val="16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№ _________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tLeast"/>
        <w:tabs>
          <w:tab w:val="left" w:pos="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приемки законченного строительством объекта Приемочной комиссией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"____" ____________________ __________ год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7576"/>
        <w:gridCol w:w="607"/>
        <w:gridCol w:w="602"/>
        <w:gridCol w:w="59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2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280" w:type="dxa"/>
            <w:textDirection w:val="lrTb"/>
            <w:noWrap w:val="false"/>
          </w:tcPr>
          <w:p>
            <w:pPr>
              <w:jc w:val="right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 по ОКУД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0322003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280" w:type="dxa"/>
            <w:textDirection w:val="lrTb"/>
            <w:noWrap w:val="false"/>
          </w:tcPr>
          <w:p>
            <w:pPr>
              <w:jc w:val="right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составления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8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8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280" w:type="dxa"/>
            <w:textDirection w:val="lrTb"/>
            <w:noWrap w:val="false"/>
          </w:tcPr>
          <w:p>
            <w:pPr>
              <w:jc w:val="both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______________________________________________ по ОКПО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5130" w:type="dxa"/>
        <w:tblInd w:w="47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1260"/>
        <w:gridCol w:w="936"/>
        <w:gridCol w:w="1080"/>
        <w:gridCol w:w="593"/>
      </w:tblGrid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вида операции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69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строитель-ной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орга-низации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Местонахождение объекта 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ПРИЕМОЧНАЯ КОМИССИЯ, назначенная_________________________________________________________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(наименование органа, назначившего комиссию)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решением (приказом, постановлением и др.) от “_____</w:t>
      </w:r>
      <w:r>
        <w:rPr>
          <w:rFonts w:ascii="Times New Roman" w:hAnsi="Times New Roman" w:cs="Times New Roman"/>
          <w:sz w:val="20"/>
          <w:szCs w:val="20"/>
        </w:rPr>
        <w:t xml:space="preserve">_”  _</w:t>
      </w:r>
      <w:r>
        <w:rPr>
          <w:rFonts w:ascii="Times New Roman" w:hAnsi="Times New Roman" w:cs="Times New Roman"/>
          <w:sz w:val="20"/>
          <w:szCs w:val="20"/>
        </w:rPr>
        <w:t xml:space="preserve">__________________      __________ год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УСТАНОВИЛА: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Исполнителем работ предъявлены комиссии к приемке 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(наименование объекта и вид строительства)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расположенный по адресу 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Строительство производилось в соответствии с разрешением на строительство, выданным 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органа, выдавшего разрешение)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В строительстве принимали участие 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(наименование субподрядных организаций, их реквизиты, виды работ,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выполнявшихся каждой из них, номер свидетельства о допуске к определенному виду/видам работ, которые оказывают влияние на безопасность объектов капитального строительства, выполнявшихся каждой из них)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Проектная документация на строительство разработана генеральным проектировщиком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_____________________________________________________________________________________________,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организации и ее реквизиты, номер свидетельства о допуске к определенному виду/видам работ, которые оказывают влияние на безопасность объектов капитального строительства)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выполнившим 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(наименование частей или разделов документации)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 субподрядными организациями 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(наименование организаций, их реквизиты 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номер свидетельства о допуске к определенному виду/видам работ, которые оказывают влияние на безопасность объектов капитального строительства, выполнявшихся каждой из них и выполненные части и разделы документации.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Исходные данные для проектирования выданы 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(наименование научно-исследовательских,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изыскательских и других организаций, их реквизиты (перечень организаций может указываться в приложении)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Проектная документация утверждена 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(наименование органа, утвердившего (</w:t>
      </w:r>
      <w:r>
        <w:rPr>
          <w:rFonts w:ascii="Times New Roman" w:hAnsi="Times New Roman" w:cs="Times New Roman"/>
          <w:sz w:val="16"/>
          <w:szCs w:val="16"/>
        </w:rPr>
        <w:t xml:space="preserve">переутвердившего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проектную документацию на объект (очередь, пусковой этап))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"____" ___________________ __________ год</w:t>
      </w:r>
      <w:r>
        <w:rPr>
          <w:rFonts w:ascii="Times New Roman" w:hAnsi="Times New Roman" w:cs="Times New Roman"/>
          <w:sz w:val="20"/>
          <w:szCs w:val="20"/>
        </w:rPr>
        <w:tab/>
        <w:t xml:space="preserve">№ 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Заключение 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наименование органа экспертизы проектной документации, реквизиты положительного заключения экспертизы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Строительно-монтажные работы осуществлены в сроки: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Начало работ 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(месяц, год)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Окончание работ 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(месяц, год)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8. Предъявленный исполнителем работ к приемке 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(наименование объекта)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имеет следующие показатели: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513"/>
        <w:gridCol w:w="2486"/>
        <w:gridCol w:w="2487"/>
      </w:tblGrid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7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с учетом ранее принятых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пускового этапа или очереди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ind w:firstLine="29"/>
              <w:spacing w:after="0" w:line="240" w:lineRule="atLeast"/>
              <w:widowControl w:val="off"/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  <w:t xml:space="preserve">Тип объекта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ind w:firstLine="29"/>
              <w:spacing w:after="0" w:line="240" w:lineRule="atLeast"/>
              <w:widowControl w:val="off"/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  <w:t xml:space="preserve">Мощность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ind w:firstLine="29"/>
              <w:spacing w:after="0" w:line="240" w:lineRule="atLeast"/>
              <w:widowControl w:val="off"/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  <w:t xml:space="preserve">Производительность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ind w:firstLine="29"/>
              <w:spacing w:after="0" w:line="240" w:lineRule="atLeast"/>
              <w:widowControl w:val="off"/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  <w:t xml:space="preserve">Сети и системы инженерно-технического обеспечения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ind w:firstLine="29"/>
              <w:spacing w:after="0" w:line="240" w:lineRule="atLeast"/>
              <w:widowControl w:val="off"/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  <w:t xml:space="preserve">Лифты, шт.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ind w:firstLine="29"/>
              <w:spacing w:after="0" w:line="240" w:lineRule="atLeast"/>
              <w:widowControl w:val="off"/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  <w:t xml:space="preserve">Эскалаторы, шт.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ind w:firstLine="29"/>
              <w:spacing w:after="0" w:line="240" w:lineRule="atLeast"/>
              <w:widowControl w:val="off"/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  <w:t xml:space="preserve">Инвалидные подъемники, шт.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ind w:firstLine="29"/>
              <w:spacing w:after="0" w:line="240" w:lineRule="atLeast"/>
              <w:widowControl w:val="off"/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  <w:t xml:space="preserve">Материалы фундаментов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ind w:firstLine="29"/>
              <w:spacing w:after="0" w:line="240" w:lineRule="atLeast"/>
              <w:widowControl w:val="off"/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  <w:t xml:space="preserve">Материалы стен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ind w:firstLine="29"/>
              <w:spacing w:after="0" w:line="240" w:lineRule="atLeast"/>
              <w:widowControl w:val="off"/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  <w:t xml:space="preserve">Материалы перекрытий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ind w:firstLine="29"/>
              <w:spacing w:after="0" w:line="240" w:lineRule="atLeast"/>
              <w:widowControl w:val="off"/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  <w:t xml:space="preserve">Материалы кровли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13" w:type="dxa"/>
            <w:textDirection w:val="lrTb"/>
            <w:noWrap w:val="false"/>
          </w:tcPr>
          <w:p>
            <w:pPr>
              <w:ind w:firstLine="29"/>
              <w:spacing w:after="0" w:line="240" w:lineRule="atLeast"/>
              <w:widowControl w:val="off"/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  <w:t xml:space="preserve">Дополнительные характеристики объекта капитального строительства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6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 ___________).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10. Внешние наружные коммуникации холодного и горячего водоснабжения, канализации, теплоснабжения, газос</w:t>
      </w:r>
      <w:r>
        <w:rPr>
          <w:rFonts w:ascii="Times New Roman" w:hAnsi="Times New Roman" w:cs="Times New Roman"/>
          <w:sz w:val="20"/>
          <w:szCs w:val="20"/>
        </w:rPr>
        <w:t xml:space="preserve">набжения, энергоснабжения и связи обеспечивают нормальную эксплуатацию объекта и приняты пользователями – городскими эксплуатационными организациями (перечень справок пользователей городских эксплуатационных организаций приведен в приложении ____________).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11. Неотъемлемые приложения к настоящему акту -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исполнительная  документация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и энергетический паспорт объекта.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12. Работы, выполнение которых в связи с приемкой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объекта  в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неблагоприятный период времени переносится, должны быть выполнены: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100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03"/>
        <w:gridCol w:w="1910"/>
        <w:gridCol w:w="2530"/>
        <w:gridCol w:w="2280"/>
      </w:tblGrid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0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0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0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0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0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0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0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03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3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0" w:type="dxa"/>
            <w:textDirection w:val="lrTb"/>
            <w:noWrap w:val="false"/>
          </w:tcPr>
          <w:p>
            <w:pPr>
              <w:jc w:val="center"/>
              <w:spacing w:after="0" w:line="240" w:lineRule="atLeast"/>
              <w:tabs>
                <w:tab w:val="left" w:pos="1560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13. Мероприятия по охране труда, обеспечению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пожаро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-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и  взрывобезопасности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, охране окружающей среды, предусмотренные проектом_______________________________________________________________________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сведения о выполнении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 Стоимость объекта по утвержденной проектной документации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Всего _______________________________________________________ руб. ________________ коп.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том числе: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строительно-монтажных работ ________________________ руб. ________________ коп.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оборудования, инструмента и инвентаря ________________ руб. ________________ коп.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15. Стоимость принимаемых основных фондов ____________________ руб. ________________ коп.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том числе: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строительно-монтажных работ ________________________ руб. _________________ коп.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стоимость оборудования, инструмента и инвентаря ________________ руб. _________________ коп.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РЕШЕНИЕ ЗАСТРОЙЩИКА (Технического заказчика: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color w:val="ffffff"/>
          <w:sz w:val="20"/>
          <w:szCs w:val="20"/>
          <w:lang w:eastAsia="ru-RU"/>
        </w:rPr>
        <w:pBdr>
          <w:bottom w:val="single" w:color="000000" w:sz="12" w:space="10"/>
        </w:pBd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Предъявленный к приемке объект ____________________________________________</w:t>
      </w:r>
      <w:r>
        <w:rPr>
          <w:rFonts w:ascii="Times New Roman" w:hAnsi="Times New Roman" w:eastAsia="Times New Roman" w:cs="Times New Roman"/>
          <w:color w:val="ffffff"/>
          <w:sz w:val="20"/>
          <w:szCs w:val="20"/>
          <w:lang w:eastAsia="ru-RU"/>
        </w:rPr>
        <w:t xml:space="preserve">наименование  </w:t>
      </w:r>
      <w:r>
        <w:rPr>
          <w:rFonts w:ascii="Times New Roman" w:hAnsi="Times New Roman" w:eastAsia="Times New Roman" w:cs="Times New Roman"/>
          <w:color w:val="ffffff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ffffff"/>
          <w:sz w:val="20"/>
          <w:szCs w:val="20"/>
          <w:lang w:eastAsia="ru-RU"/>
        </w:rPr>
      </w:r>
    </w:p>
    <w:p>
      <w:pPr>
        <w:ind w:firstLine="709"/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  <w:pBdr>
          <w:bottom w:val="single" w:color="000000" w:sz="12" w:space="10"/>
        </w:pBd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ab/>
        <w:t xml:space="preserve">наименование объекта, его местонахождение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  <w:pBdr>
          <w:bottom w:val="single" w:color="000000" w:sz="12" w:space="10"/>
        </w:pBd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выполнен в соответствии с градостроительным планом,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утвержденной  проектной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документацией  и  требован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иями   нормативных   документов,   в   том  числе требованием энергетической эффективности, требованием  оснащенности объекта капитального  строительства  приборами  учета  используемых  энергетических ресурсов, подготовлен к вводу в эксплуатацию и принят.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</w:r>
      <w:r>
        <w:rPr>
          <w:rFonts w:ascii="Times New Roman" w:hAnsi="Times New Roman" w:cs="Times New Roman"/>
          <w:b/>
          <w:color w:val="000000"/>
          <w:sz w:val="18"/>
          <w:szCs w:val="18"/>
        </w:rPr>
      </w:r>
      <w:r>
        <w:rPr>
          <w:rFonts w:ascii="Times New Roman" w:hAnsi="Times New Roman" w:cs="Times New Roman"/>
          <w:b/>
          <w:color w:val="000000"/>
          <w:sz w:val="18"/>
          <w:szCs w:val="18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 xml:space="preserve">Председатель комиссии _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_______________________ _________________ ________________________________</w:t>
      </w:r>
      <w:r>
        <w:rPr>
          <w:rFonts w:ascii="Times New Roman" w:hAnsi="Times New Roman" w:cs="Times New Roman"/>
          <w:color w:val="000000"/>
          <w:sz w:val="18"/>
          <w:szCs w:val="18"/>
        </w:rPr>
      </w:r>
      <w:r>
        <w:rPr>
          <w:rFonts w:ascii="Times New Roman" w:hAnsi="Times New Roman" w:cs="Times New Roman"/>
          <w:color w:val="000000"/>
          <w:sz w:val="18"/>
          <w:szCs w:val="18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      (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должность)  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(подпись)                       (расшифровка подписи)</w:t>
      </w:r>
      <w:r>
        <w:rPr>
          <w:rFonts w:ascii="Times New Roman" w:hAnsi="Times New Roman" w:cs="Times New Roman"/>
          <w:color w:val="000000"/>
          <w:sz w:val="18"/>
          <w:szCs w:val="18"/>
        </w:rPr>
      </w:r>
      <w:r>
        <w:rPr>
          <w:rFonts w:ascii="Times New Roman" w:hAnsi="Times New Roman" w:cs="Times New Roman"/>
          <w:color w:val="000000"/>
          <w:sz w:val="18"/>
          <w:szCs w:val="18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Члены комиссии:</w:t>
      </w:r>
      <w:r>
        <w:rPr>
          <w:rFonts w:ascii="Times New Roman" w:hAnsi="Times New Roman" w:cs="Times New Roman"/>
          <w:b/>
          <w:color w:val="000000"/>
          <w:sz w:val="18"/>
          <w:szCs w:val="18"/>
        </w:rPr>
      </w:r>
      <w:r>
        <w:rPr>
          <w:rFonts w:ascii="Times New Roman" w:hAnsi="Times New Roman" w:cs="Times New Roman"/>
          <w:b/>
          <w:color w:val="000000"/>
          <w:sz w:val="18"/>
          <w:szCs w:val="18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ab/>
        <w:t xml:space="preserve">                 ________________________ ________________ ________________________________</w:t>
      </w:r>
      <w:r>
        <w:rPr>
          <w:rFonts w:ascii="Times New Roman" w:hAnsi="Times New Roman" w:cs="Times New Roman"/>
          <w:color w:val="000000"/>
          <w:sz w:val="18"/>
          <w:szCs w:val="18"/>
        </w:rPr>
      </w:r>
      <w:r>
        <w:rPr>
          <w:rFonts w:ascii="Times New Roman" w:hAnsi="Times New Roman" w:cs="Times New Roman"/>
          <w:color w:val="000000"/>
          <w:sz w:val="18"/>
          <w:szCs w:val="18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      (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должность)  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(подпись)                       (расшифровка подписи)</w:t>
      </w:r>
      <w:r>
        <w:rPr>
          <w:rFonts w:ascii="Times New Roman" w:hAnsi="Times New Roman" w:cs="Times New Roman"/>
          <w:color w:val="000000"/>
          <w:sz w:val="18"/>
          <w:szCs w:val="18"/>
        </w:rPr>
      </w:r>
      <w:r>
        <w:rPr>
          <w:rFonts w:ascii="Times New Roman" w:hAnsi="Times New Roman" w:cs="Times New Roman"/>
          <w:color w:val="000000"/>
          <w:sz w:val="18"/>
          <w:szCs w:val="18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>
        <w:rPr>
          <w:rFonts w:ascii="Times New Roman" w:hAnsi="Times New Roman" w:cs="Times New Roman"/>
          <w:color w:val="000000"/>
          <w:sz w:val="18"/>
          <w:szCs w:val="18"/>
        </w:rPr>
      </w:r>
      <w:r>
        <w:rPr>
          <w:rFonts w:ascii="Times New Roman" w:hAnsi="Times New Roman" w:cs="Times New Roman"/>
          <w:color w:val="000000"/>
          <w:sz w:val="18"/>
          <w:szCs w:val="18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________________________ ________________ ________________________________</w:t>
      </w:r>
      <w:r>
        <w:rPr>
          <w:rFonts w:ascii="Times New Roman" w:hAnsi="Times New Roman" w:cs="Times New Roman"/>
          <w:color w:val="000000"/>
          <w:sz w:val="18"/>
          <w:szCs w:val="18"/>
        </w:rPr>
      </w:r>
      <w:r>
        <w:rPr>
          <w:rFonts w:ascii="Times New Roman" w:hAnsi="Times New Roman" w:cs="Times New Roman"/>
          <w:color w:val="000000"/>
          <w:sz w:val="18"/>
          <w:szCs w:val="18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      (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должность)  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(подпись)                       (расшифровка подписи)</w:t>
      </w:r>
      <w:r>
        <w:rPr>
          <w:rFonts w:ascii="Times New Roman" w:hAnsi="Times New Roman" w:cs="Times New Roman"/>
          <w:color w:val="000000"/>
          <w:sz w:val="18"/>
          <w:szCs w:val="18"/>
        </w:rPr>
      </w:r>
      <w:r>
        <w:rPr>
          <w:rFonts w:ascii="Times New Roman" w:hAnsi="Times New Roman" w:cs="Times New Roman"/>
          <w:color w:val="000000"/>
          <w:sz w:val="18"/>
          <w:szCs w:val="18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</w:r>
      <w:r>
        <w:rPr>
          <w:rFonts w:ascii="Times New Roman" w:hAnsi="Times New Roman" w:cs="Times New Roman"/>
          <w:color w:val="000000"/>
          <w:sz w:val="18"/>
          <w:szCs w:val="18"/>
        </w:rPr>
      </w:r>
      <w:r>
        <w:rPr>
          <w:rFonts w:ascii="Times New Roman" w:hAnsi="Times New Roman" w:cs="Times New Roman"/>
          <w:color w:val="000000"/>
          <w:sz w:val="18"/>
          <w:szCs w:val="18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</w:t>
      </w:r>
      <w:r>
        <w:rPr>
          <w:rFonts w:ascii="Times New Roman" w:hAnsi="Times New Roman" w:cs="Times New Roman"/>
          <w:color w:val="000000"/>
          <w:sz w:val="18"/>
          <w:szCs w:val="18"/>
        </w:rPr>
        <w:tab/>
        <w:t xml:space="preserve">                 ________________________ ________________ ________________________________</w:t>
      </w:r>
      <w:r>
        <w:rPr>
          <w:rFonts w:ascii="Times New Roman" w:hAnsi="Times New Roman" w:cs="Times New Roman"/>
          <w:color w:val="000000"/>
          <w:sz w:val="18"/>
          <w:szCs w:val="18"/>
        </w:rPr>
      </w:r>
      <w:r>
        <w:rPr>
          <w:rFonts w:ascii="Times New Roman" w:hAnsi="Times New Roman" w:cs="Times New Roman"/>
          <w:color w:val="000000"/>
          <w:sz w:val="18"/>
          <w:szCs w:val="18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      (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должность)  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(подпись)                       (расшифровка подписи)</w:t>
      </w:r>
      <w:r>
        <w:rPr>
          <w:rFonts w:ascii="Times New Roman" w:hAnsi="Times New Roman" w:cs="Times New Roman"/>
          <w:color w:val="000000"/>
          <w:sz w:val="18"/>
          <w:szCs w:val="18"/>
        </w:rPr>
      </w:r>
      <w:r>
        <w:rPr>
          <w:rFonts w:ascii="Times New Roman" w:hAnsi="Times New Roman" w:cs="Times New Roman"/>
          <w:color w:val="000000"/>
          <w:sz w:val="18"/>
          <w:szCs w:val="18"/>
        </w:rPr>
      </w:r>
    </w:p>
    <w:p>
      <w:pPr>
        <w:jc w:val="both"/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</w:t>
      </w:r>
      <w:r>
        <w:rPr>
          <w:rFonts w:ascii="Times New Roman" w:hAnsi="Times New Roman" w:cs="Times New Roman"/>
          <w:color w:val="000000"/>
          <w:sz w:val="18"/>
          <w:szCs w:val="18"/>
        </w:rPr>
      </w:r>
      <w:r>
        <w:rPr>
          <w:rFonts w:ascii="Times New Roman" w:hAnsi="Times New Roman" w:cs="Times New Roman"/>
          <w:color w:val="000000"/>
          <w:sz w:val="18"/>
          <w:szCs w:val="18"/>
        </w:rPr>
      </w:r>
    </w:p>
    <w:p>
      <w:pPr>
        <w:spacing w:after="0" w:line="240" w:lineRule="atLeast"/>
        <w:tabs>
          <w:tab w:val="left" w:pos="156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СЧИТАТЬ </w:t>
      </w:r>
      <w:r>
        <w:rPr>
          <w:rFonts w:ascii="Times New Roman" w:hAnsi="Times New Roman" w:cs="Times New Roman"/>
          <w:sz w:val="20"/>
          <w:szCs w:val="20"/>
        </w:rPr>
        <w:t xml:space="preserve">ПРИНЯТЫМ  В</w:t>
      </w:r>
      <w:r>
        <w:rPr>
          <w:rFonts w:ascii="Times New Roman" w:hAnsi="Times New Roman" w:cs="Times New Roman"/>
          <w:sz w:val="20"/>
          <w:szCs w:val="20"/>
        </w:rPr>
        <w:t xml:space="preserve"> ЭКСПЛУАТАЦИЮ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Объект сдал                                                                                                                            Объект принял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                                                          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лицо, осуществляющее строительство                                                               застройщик (технический заказчик)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tLeast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tLeas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                                                             М.П.</w:t>
      </w: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ind w:left="5812"/>
        <w:jc w:val="center"/>
        <w:tabs>
          <w:tab w:val="left" w:pos="1560" w:leader="none"/>
        </w:tabs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06"/>
        <w:ind w:left="7320" w:hanging="1508"/>
        <w:jc w:val="both"/>
        <w:widowControl w:val="off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</w:r>
      <w:r>
        <w:rPr>
          <w:rFonts w:ascii="Times New Roman" w:hAnsi="Times New Roman"/>
          <w:color w:val="ff0000"/>
        </w:rPr>
      </w:r>
      <w:r>
        <w:rPr>
          <w:rFonts w:ascii="Times New Roman" w:hAnsi="Times New Roman"/>
          <w:color w:val="ff0000"/>
        </w:rPr>
      </w:r>
    </w:p>
    <w:sectPr>
      <w:headerReference w:type="default" r:id="rId14"/>
      <w:headerReference w:type="first" r:id="rId15"/>
      <w:footerReference w:type="default" r:id="rId20"/>
      <w:footerReference w:type="first" r:id="rId21"/>
      <w:footnotePr/>
      <w:endnotePr/>
      <w:type w:val="nextPage"/>
      <w:pgSz w:w="11906" w:h="16838" w:orient="portrait"/>
      <w:pgMar w:top="1134" w:right="709" w:bottom="851" w:left="1701" w:header="709" w:footer="709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open-sans">
    <w:panose1 w:val="020B0606030504020204"/>
  </w:font>
  <w:font w:name="Calibri">
    <w:panose1 w:val="020F0502020204030204"/>
  </w:font>
  <w:font w:name="Courier New">
    <w:panose1 w:val="02070309020205020404"/>
  </w:font>
  <w:font w:name="Mangal">
    <w:panose1 w:val="02040503050406030204"/>
  </w:font>
  <w:font w:name="MS Mincho">
    <w:panose1 w:val="02020503050405090304"/>
  </w:font>
  <w:font w:name="Book Antiqua">
    <w:panose1 w:val="02040502050405020303"/>
  </w:font>
  <w:font w:name="Tahoma">
    <w:panose1 w:val="020B0604030504040204"/>
  </w:font>
  <w:font w:name="Helvetica">
    <w:panose1 w:val="020B0604020202020204"/>
  </w:font>
  <w:font w:name="SimSun">
    <w:panose1 w:val="02020603020101020101"/>
  </w:font>
  <w:font w:name="Times New Roman">
    <w:panose1 w:val="02020603050405020304"/>
  </w:font>
  <w:font w:name="Cambria">
    <w:panose1 w:val="02040803050406030204"/>
  </w:font>
  <w:font w:name="Arial">
    <w:panose1 w:val="020B0604020202020204"/>
  </w:font>
  <w:font w:name="Arial Unicode MS">
    <w:panose1 w:val="020B0604020202020204"/>
  </w:font>
  <w:font w:name="Tms Rmn">
    <w:panose1 w:val="020B0604030504040204"/>
  </w:font>
  <w:font w:name="Lucida Sans Unicode">
    <w:panose1 w:val="020B0603030804020204"/>
  </w:font>
  <w:font w:name="Verdana">
    <w:panose1 w:val="020B060403050404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3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3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3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3"/>
      <w:jc w:val="right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  <w:footnote w:id="3">
    <w:p>
      <w:pPr>
        <w:pStyle w:val="1125"/>
        <w:rPr>
          <w:rFonts w:ascii="Times New Roman" w:hAnsi="Times New Roman" w:cs="Times New Roman"/>
        </w:rPr>
      </w:pPr>
      <w:r>
        <w:rPr>
          <w:rStyle w:val="112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hd w:val="clear" w:color="auto" w:fill="d3d3d3"/>
        </w:rPr>
        <w:t xml:space="preserve">В случае, если договор заключается с субъектом малого и среднего предпринимательства, срок оплаты не может превышать 7 (семь) рабочих дней с</w:t>
      </w:r>
      <w:r>
        <w:rPr>
          <w:rFonts w:ascii="Times New Roman" w:hAnsi="Times New Roman" w:cs="Times New Roman"/>
          <w:shd w:val="clear" w:color="auto" w:fill="d3d3d3"/>
        </w:rPr>
        <w:t xml:space="preserve">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4">
    <w:p>
      <w:pPr>
        <w:pStyle w:val="1125"/>
        <w:ind w:firstLine="709"/>
        <w:jc w:val="both"/>
        <w:rPr>
          <w:rFonts w:ascii="Times New Roman" w:hAnsi="Times New Roman"/>
          <w:i/>
        </w:rPr>
      </w:pPr>
      <w:r>
        <w:rPr>
          <w:rStyle w:val="112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1" w:tooltip="https://arbitration-rspp.ru/arbitration-clause/general/" w:history="1">
        <w:r>
          <w:t xml:space="preserve">https://arbitration-rspp.ru/arbitration-clause/general/</w:t>
        </w:r>
      </w:hyperlink>
      <w:r>
        <w:rPr>
          <w:rFonts w:ascii="Times New Roman" w:hAnsi="Times New Roman"/>
          <w:i/>
        </w:rPr>
        <w:t xml:space="preserve">. При включении третейской оговорки в договор необходимо проверять актуальность редакции на текущую дату. При этом, альтернативность оговорки (арбитражный суд или третейский суд по выбору истца) изменению не подлежит.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  <w:p>
      <w:pPr>
        <w:pStyle w:val="1125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При подготовке конкретного договора включать данное примечание не следует.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1125"/>
        <w:ind w:right="-8"/>
        <w:jc w:val="both"/>
        <w:rPr>
          <w:rFonts w:ascii="Times New Roman" w:hAnsi="Times New Roman" w:cs="Times New Roman"/>
          <w:szCs w:val="18"/>
        </w:rPr>
      </w:pPr>
      <w:r>
        <w:rPr>
          <w:rStyle w:val="1127"/>
        </w:rPr>
        <w:footnoteRef/>
      </w:r>
      <w:r>
        <w:t xml:space="preserve"> </w:t>
      </w:r>
      <w:r>
        <w:rPr>
          <w:rFonts w:ascii="Times New Roman" w:hAnsi="Times New Roman" w:cs="Times New Roman"/>
          <w:szCs w:val="18"/>
        </w:rPr>
        <w:t xml:space="preserve">Стороны вправе установить, что условия заключенного Договора могут применяться к отношениям, возникшим до заключения Договора, но в любом случае не раньше даты подписания </w:t>
      </w:r>
      <w:r>
        <w:rPr>
          <w:rFonts w:ascii="Times New Roman" w:hAnsi="Times New Roman" w:cs="Times New Roman"/>
          <w:iCs/>
          <w:szCs w:val="18"/>
        </w:rPr>
        <w:t xml:space="preserve">протокола о результатах закупочной процедуры на право заключения договора</w:t>
      </w:r>
      <w:r>
        <w:rPr>
          <w:rFonts w:ascii="Times New Roman" w:hAnsi="Times New Roman" w:cs="Times New Roman"/>
          <w:iCs/>
          <w:szCs w:val="18"/>
        </w:rPr>
        <w:t xml:space="preserve">.</w:t>
      </w:r>
      <w:r>
        <w:rPr>
          <w:rFonts w:ascii="Times New Roman" w:hAnsi="Times New Roman" w:cs="Times New Roman"/>
          <w:szCs w:val="18"/>
        </w:rPr>
      </w:r>
      <w:r>
        <w:rPr>
          <w:rFonts w:ascii="Times New Roman" w:hAnsi="Times New Roman" w:cs="Times New Roman"/>
          <w:szCs w:val="18"/>
        </w:rPr>
      </w:r>
    </w:p>
  </w:footnote>
  <w:footnote w:id="6">
    <w:p>
      <w:pPr>
        <w:pStyle w:val="1125"/>
        <w:rPr>
          <w:rFonts w:ascii="Times New Roman" w:hAnsi="Times New Roman" w:cs="Times New Roman"/>
          <w:sz w:val="22"/>
        </w:rPr>
      </w:pPr>
      <w:r>
        <w:rPr>
          <w:rStyle w:val="112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Платежи осуществляются в порядке и на условиях, предусмотренных Договором.</w:t>
      </w:r>
      <w:r>
        <w:rPr>
          <w:rFonts w:ascii="Times New Roman" w:hAnsi="Times New Roman" w:cs="Times New Roman"/>
          <w:sz w:val="22"/>
        </w:rPr>
      </w:r>
      <w:r>
        <w:rPr>
          <w:rFonts w:ascii="Times New Roman" w:hAnsi="Times New Roman" w:cs="Times New Roman"/>
          <w:sz w:val="22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68106689"/>
      <w:docPartObj>
        <w:docPartGallery w:val="Page Numbers (Top of Page)"/>
        <w:docPartUnique w:val="true"/>
      </w:docPartObj>
      <w:rPr/>
    </w:sdtPr>
    <w:sdtContent>
      <w:p>
        <w:pPr>
          <w:pStyle w:val="1146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</w:rPr>
          <w:t xml:space="preserve">21</w:t>
        </w:r>
        <w:r>
          <w:rPr>
            <w:rFonts w:ascii="Times New Roman" w:hAnsi="Times New Roman" w:cs="Times New Roman"/>
            <w:sz w:val="24"/>
          </w:rP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78686335"/>
      <w:docPartObj>
        <w:docPartGallery w:val="Page Numbers (Top of Page)"/>
        <w:docPartUnique w:val="true"/>
      </w:docPartObj>
      <w:rPr/>
    </w:sdtPr>
    <w:sdtContent>
      <w:p>
        <w:pPr>
          <w:pStyle w:val="1146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49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</w:r>
      </w:p>
    </w:sdtContent>
  </w:sdt>
  <w:p>
    <w:pPr>
      <w:pStyle w:val="114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96502738"/>
      <w:docPartObj>
        <w:docPartGallery w:val="Page Numbers (Top of Page)"/>
        <w:docPartUnique w:val="true"/>
      </w:docPartObj>
      <w:rPr/>
    </w:sdtPr>
    <w:sdtContent>
      <w:p>
        <w:pPr>
          <w:pStyle w:val="114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48</w:t>
        </w:r>
        <w:r>
          <w:fldChar w:fldCharType="end"/>
        </w:r>
        <w:r/>
      </w:p>
    </w:sdtContent>
  </w:sdt>
  <w:p>
    <w:pPr>
      <w:pStyle w:val="1146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78686335"/>
      <w:docPartObj>
        <w:docPartGallery w:val="Page Numbers (Top of Page)"/>
        <w:docPartUnique w:val="true"/>
      </w:docPartObj>
      <w:rPr/>
    </w:sdtPr>
    <w:sdtContent>
      <w:p>
        <w:pPr>
          <w:pStyle w:val="1146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49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</w:r>
      </w:p>
    </w:sdtContent>
  </w:sdt>
  <w:p>
    <w:pPr>
      <w:pStyle w:val="1146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96502738"/>
      <w:docPartObj>
        <w:docPartGallery w:val="Page Numbers (Top of Page)"/>
        <w:docPartUnique w:val="true"/>
      </w:docPartObj>
      <w:rPr/>
    </w:sdtPr>
    <w:sdtContent>
      <w:p>
        <w:pPr>
          <w:pStyle w:val="114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48</w:t>
        </w:r>
        <w:r>
          <w:fldChar w:fldCharType="end"/>
        </w:r>
        <w:r/>
      </w:p>
    </w:sdtContent>
  </w:sdt>
  <w:p>
    <w:pPr>
      <w:pStyle w:val="1146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02429889"/>
      <w:docPartObj>
        <w:docPartGallery w:val="Page Numbers (Top of Page)"/>
        <w:docPartUnique w:val="true"/>
      </w:docPartObj>
      <w:rPr/>
    </w:sdtPr>
    <w:sdtContent>
      <w:p>
        <w:pPr>
          <w:pStyle w:val="1146"/>
          <w:jc w:val="center"/>
        </w:pPr>
        <w:r/>
        <w:r/>
      </w:p>
      <w:p>
        <w:pPr>
          <w:pStyle w:val="1146"/>
          <w:jc w:val="center"/>
        </w:pPr>
        <w:r/>
        <w:r/>
      </w:p>
      <w:p>
        <w:pPr>
          <w:pStyle w:val="114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83</w:t>
        </w:r>
        <w:r>
          <w:fldChar w:fldCharType="end"/>
        </w:r>
        <w:r/>
      </w:p>
    </w:sdtContent>
  </w:sdt>
  <w:p>
    <w:pPr>
      <w:pStyle w:val="1146"/>
      <w:jc w:val="center"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654716555"/>
      <w:docPartObj>
        <w:docPartGallery w:val="Page Numbers (Top of Page)"/>
        <w:docPartUnique w:val="true"/>
      </w:docPartObj>
      <w:rPr/>
    </w:sdtPr>
    <w:sdtContent>
      <w:p>
        <w:pPr>
          <w:pStyle w:val="114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161</w:t>
        </w:r>
        <w:r>
          <w:fldChar w:fldCharType="end"/>
        </w:r>
        <w:r/>
      </w:p>
    </w:sdtContent>
  </w:sdt>
  <w:p>
    <w:pPr>
      <w:pStyle w:val="1146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1130"/>
    <w:lvl w:ilvl="0">
      <w:start w:val="1"/>
      <w:numFmt w:val="bullet"/>
      <w:pStyle w:val="1130"/>
      <w:isLgl w:val="false"/>
      <w:suff w:val="tab"/>
      <w:lvlText w:val="•"/>
      <w:lvlJc w:val="left"/>
      <w:pPr>
        <w:ind w:left="1429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286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3589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502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5749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718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multiLevelType w:val="hybridMultilevel"/>
    <w:styleLink w:val="1149"/>
    <w:lvl w:ilvl="0">
      <w:start w:val="1"/>
      <w:numFmt w:val="bullet"/>
      <w:pStyle w:val="1149"/>
      <w:isLgl w:val="false"/>
      <w:suff w:val="tab"/>
      <w:lvlText w:val="-"/>
      <w:lvlJc w:val="left"/>
      <w:pPr>
        <w:ind w:left="142" w:firstLine="567"/>
        <w:tabs>
          <w:tab w:val="left" w:pos="360" w:leader="none"/>
          <w:tab w:val="num" w:pos="851" w:leader="none"/>
          <w:tab w:val="left" w:pos="993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left" w:pos="360" w:leader="none"/>
          <w:tab w:val="num" w:pos="142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360" w:leader="none"/>
          <w:tab w:val="left" w:pos="851" w:leader="none"/>
          <w:tab w:val="left" w:pos="993" w:leader="none"/>
          <w:tab w:val="num" w:pos="21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360" w:leader="none"/>
          <w:tab w:val="left" w:pos="851" w:leader="none"/>
          <w:tab w:val="left" w:pos="993" w:leader="none"/>
          <w:tab w:val="num" w:pos="28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360" w:leader="none"/>
          <w:tab w:val="left" w:pos="851" w:leader="none"/>
          <w:tab w:val="left" w:pos="993" w:leader="none"/>
          <w:tab w:val="num" w:pos="358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360" w:leader="none"/>
          <w:tab w:val="left" w:pos="851" w:leader="none"/>
          <w:tab w:val="left" w:pos="993" w:leader="none"/>
          <w:tab w:val="num" w:pos="430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360" w:leader="none"/>
          <w:tab w:val="left" w:pos="851" w:leader="none"/>
          <w:tab w:val="left" w:pos="993" w:leader="none"/>
          <w:tab w:val="num" w:pos="502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360" w:leader="none"/>
          <w:tab w:val="left" w:pos="851" w:leader="none"/>
          <w:tab w:val="left" w:pos="993" w:leader="none"/>
          <w:tab w:val="num" w:pos="57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360" w:leader="none"/>
          <w:tab w:val="left" w:pos="851" w:leader="none"/>
          <w:tab w:val="left" w:pos="993" w:leader="none"/>
          <w:tab w:val="num" w:pos="64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multiLevelType w:val="hybridMultilevel"/>
    <w:styleLink w:val="1179"/>
    <w:lvl w:ilvl="0">
      <w:start w:val="1"/>
      <w:numFmt w:val="bullet"/>
      <w:pStyle w:val="1179"/>
      <w:isLgl w:val="false"/>
      <w:suff w:val="tab"/>
      <w:lvlText w:val="•"/>
      <w:lvlJc w:val="left"/>
      <w:pPr>
        <w:ind w:left="371" w:firstLine="338"/>
        <w:tabs>
          <w:tab w:val="left" w:pos="284" w:leader="none"/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•"/>
      <w:lvlJc w:val="left"/>
      <w:pPr>
        <w:ind w:left="1091" w:firstLine="338"/>
        <w:tabs>
          <w:tab w:val="left" w:pos="284" w:leader="none"/>
          <w:tab w:val="left" w:pos="1080" w:leader="none"/>
          <w:tab w:val="num" w:pos="180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•"/>
      <w:lvlJc w:val="left"/>
      <w:pPr>
        <w:ind w:left="1811" w:firstLine="338"/>
        <w:tabs>
          <w:tab w:val="left" w:pos="284" w:leader="none"/>
          <w:tab w:val="left" w:pos="1080" w:leader="none"/>
          <w:tab w:val="num" w:pos="252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531" w:firstLine="338"/>
        <w:tabs>
          <w:tab w:val="left" w:pos="284" w:leader="none"/>
          <w:tab w:val="left" w:pos="1080" w:leader="none"/>
          <w:tab w:val="num" w:pos="324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•"/>
      <w:lvlJc w:val="left"/>
      <w:pPr>
        <w:ind w:left="3251" w:firstLine="338"/>
        <w:tabs>
          <w:tab w:val="left" w:pos="284" w:leader="none"/>
          <w:tab w:val="left" w:pos="1080" w:leader="none"/>
          <w:tab w:val="num" w:pos="396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•"/>
      <w:lvlJc w:val="left"/>
      <w:pPr>
        <w:ind w:left="3971" w:firstLine="338"/>
        <w:tabs>
          <w:tab w:val="left" w:pos="284" w:leader="none"/>
          <w:tab w:val="left" w:pos="1080" w:leader="none"/>
          <w:tab w:val="num" w:pos="46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691" w:firstLine="338"/>
        <w:tabs>
          <w:tab w:val="left" w:pos="284" w:leader="none"/>
          <w:tab w:val="left" w:pos="1080" w:leader="none"/>
          <w:tab w:val="num" w:pos="540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•"/>
      <w:lvlJc w:val="left"/>
      <w:pPr>
        <w:ind w:left="5411" w:firstLine="338"/>
        <w:tabs>
          <w:tab w:val="left" w:pos="284" w:leader="none"/>
          <w:tab w:val="left" w:pos="1080" w:leader="none"/>
          <w:tab w:val="num" w:pos="612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•"/>
      <w:lvlJc w:val="left"/>
      <w:pPr>
        <w:ind w:left="6131" w:firstLine="338"/>
        <w:tabs>
          <w:tab w:val="left" w:pos="284" w:leader="none"/>
          <w:tab w:val="left" w:pos="1080" w:leader="none"/>
          <w:tab w:val="num" w:pos="684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Arial Unicode MS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Arial Unicode MS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Arial Unicode MS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Arial Unicode MS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Arial Unicode MS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 w:eastAsia="Arial Unicode MS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Arial Unicode MS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 w:eastAsia="Arial Unicode MS"/>
      </w:rPr>
    </w:lvl>
  </w:abstractNum>
  <w:abstractNum w:abstractNumId="4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multiLevelType w:val="hybridMultilevel"/>
    <w:styleLink w:val="1150"/>
    <w:lvl w:ilvl="0">
      <w:start w:val="1"/>
      <w:numFmt w:val="bullet"/>
      <w:pStyle w:val="1150"/>
      <w:isLgl w:val="false"/>
      <w:suff w:val="tab"/>
      <w:lvlText w:val="-"/>
      <w:lvlJc w:val="left"/>
      <w:pPr>
        <w:ind w:left="400" w:firstLine="300"/>
        <w:tabs>
          <w:tab w:val="left" w:pos="363" w:leader="none"/>
          <w:tab w:val="num" w:pos="110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4"/>
        <w:tabs>
          <w:tab w:val="left" w:pos="363" w:leader="none"/>
          <w:tab w:val="num" w:pos="142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8"/>
        <w:tabs>
          <w:tab w:val="left" w:pos="363" w:leader="none"/>
          <w:tab w:val="left" w:pos="1100" w:leader="none"/>
          <w:tab w:val="num" w:pos="21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20"/>
        <w:tabs>
          <w:tab w:val="left" w:pos="363" w:leader="none"/>
          <w:tab w:val="left" w:pos="1100" w:leader="none"/>
          <w:tab w:val="num" w:pos="28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2"/>
        <w:tabs>
          <w:tab w:val="left" w:pos="363" w:leader="none"/>
          <w:tab w:val="left" w:pos="1100" w:leader="none"/>
          <w:tab w:val="num" w:pos="358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44"/>
        <w:tabs>
          <w:tab w:val="left" w:pos="363" w:leader="none"/>
          <w:tab w:val="left" w:pos="1100" w:leader="none"/>
          <w:tab w:val="num" w:pos="430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56"/>
        <w:tabs>
          <w:tab w:val="left" w:pos="363" w:leader="none"/>
          <w:tab w:val="left" w:pos="1100" w:leader="none"/>
          <w:tab w:val="num" w:pos="502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68"/>
        <w:tabs>
          <w:tab w:val="left" w:pos="363" w:leader="none"/>
          <w:tab w:val="left" w:pos="1100" w:leader="none"/>
          <w:tab w:val="num" w:pos="57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80"/>
        <w:tabs>
          <w:tab w:val="left" w:pos="363" w:leader="none"/>
          <w:tab w:val="left" w:pos="1100" w:leader="none"/>
          <w:tab w:val="num" w:pos="64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multiLevelType w:val="hybridMultilevel"/>
    <w:styleLink w:val="1157"/>
    <w:lvl w:ilvl="0">
      <w:start w:val="1"/>
      <w:numFmt w:val="bullet"/>
      <w:pStyle w:val="1157"/>
      <w:isLgl w:val="false"/>
      <w:suff w:val="tab"/>
      <w:lvlText w:val="•"/>
      <w:lvlJc w:val="left"/>
      <w:pPr>
        <w:ind w:left="425" w:firstLine="284"/>
        <w:tabs>
          <w:tab w:val="num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11"/>
        <w:tabs>
          <w:tab w:val="left" w:pos="1134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11"/>
        <w:tabs>
          <w:tab w:val="left" w:pos="1134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11"/>
        <w:tabs>
          <w:tab w:val="left" w:pos="1134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11"/>
        <w:tabs>
          <w:tab w:val="left" w:pos="1134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11"/>
        <w:tabs>
          <w:tab w:val="left" w:pos="1134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11"/>
        <w:tabs>
          <w:tab w:val="left" w:pos="1134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11"/>
        <w:tabs>
          <w:tab w:val="left" w:pos="1134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>
    <w:multiLevelType w:val="hybridMultilevel"/>
    <w:styleLink w:val="1191"/>
    <w:lvl w:ilvl="0">
      <w:start w:val="1"/>
      <w:numFmt w:val="decimal"/>
      <w:pStyle w:val="1191"/>
      <w:isLgl w:val="false"/>
      <w:suff w:val="tab"/>
      <w:lvlText w:val="%1."/>
      <w:lvlJc w:val="left"/>
      <w:pPr>
        <w:ind w:left="878" w:hanging="168"/>
        <w:tabs>
          <w:tab w:val="left" w:pos="162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2."/>
      <w:lvlJc w:val="left"/>
      <w:pPr>
        <w:ind w:left="567" w:firstLine="142"/>
        <w:tabs>
          <w:tab w:val="num" w:pos="1276" w:leader="none"/>
          <w:tab w:val="left" w:pos="1418" w:leader="none"/>
          <w:tab w:val="left" w:pos="162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2.%3."/>
      <w:lvlJc w:val="left"/>
      <w:pPr>
        <w:ind w:left="709" w:firstLine="0"/>
        <w:tabs>
          <w:tab w:val="num" w:pos="1418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2.%3.%4."/>
      <w:lvlJc w:val="left"/>
      <w:pPr>
        <w:ind w:left="1560" w:hanging="85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1560" w:hanging="85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1560" w:hanging="85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371" w:firstLine="338"/>
        <w:tabs>
          <w:tab w:val="num" w:pos="1080" w:leader="none"/>
          <w:tab w:val="left" w:pos="1418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371" w:firstLine="338"/>
        <w:tabs>
          <w:tab w:val="num" w:pos="1080" w:leader="none"/>
          <w:tab w:val="left" w:pos="1418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731" w:hanging="22"/>
        <w:tabs>
          <w:tab w:val="num" w:pos="14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64" w:hanging="564"/>
        <w:tabs>
          <w:tab w:val="num" w:pos="56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64" w:hanging="564"/>
        <w:tabs>
          <w:tab w:val="num" w:pos="564" w:leader="none"/>
        </w:tabs>
      </w:pPr>
      <w:rPr>
        <w:rFonts w:hint="default" w:cs="Times New Roman"/>
        <w:b/>
        <w:sz w:val="24"/>
        <w:szCs w:val="24"/>
      </w:rPr>
    </w:lvl>
    <w:lvl w:ilvl="2">
      <w:start w:val="1"/>
      <w:numFmt w:val="decimal"/>
      <w:pStyle w:val="1317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30" w:hanging="720"/>
        <w:tabs>
          <w:tab w:val="num" w:pos="1430" w:leader="none"/>
        </w:tabs>
      </w:pPr>
      <w:rPr>
        <w:rFonts w:hint="default" w:cs="Times New Roman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9">
    <w:multiLevelType w:val="hybridMultilevel"/>
    <w:numStyleLink w:val="1189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styleLink w:val="1137"/>
    <w:lvl w:ilvl="0">
      <w:start w:val="1"/>
      <w:numFmt w:val="bullet"/>
      <w:pStyle w:val="1137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multiLevelType w:val="hybridMultilevel"/>
    <w:styleLink w:val="1175"/>
    <w:lvl w:ilvl="0">
      <w:start w:val="1"/>
      <w:numFmt w:val="bullet"/>
      <w:pStyle w:val="1175"/>
      <w:isLgl w:val="false"/>
      <w:suff w:val="tab"/>
      <w:lvlText w:val="•"/>
      <w:lvlJc w:val="left"/>
      <w:pPr>
        <w:ind w:left="371" w:firstLine="338"/>
        <w:tabs>
          <w:tab w:val="left" w:pos="180" w:leader="none"/>
          <w:tab w:val="left" w:pos="284" w:leader="none"/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left" w:pos="180" w:leader="none"/>
          <w:tab w:val="left" w:pos="284" w:leader="none"/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180" w:leader="none"/>
          <w:tab w:val="left" w:pos="284" w:leader="none"/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180" w:leader="none"/>
          <w:tab w:val="left" w:pos="284" w:leader="none"/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180" w:leader="none"/>
          <w:tab w:val="left" w:pos="284" w:leader="none"/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180" w:leader="none"/>
          <w:tab w:val="left" w:pos="284" w:leader="none"/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180" w:leader="none"/>
          <w:tab w:val="left" w:pos="284" w:leader="none"/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180" w:leader="none"/>
          <w:tab w:val="left" w:pos="284" w:leader="none"/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180" w:leader="none"/>
          <w:tab w:val="left" w:pos="284" w:leader="none"/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multiLevelType w:val="hybridMultilevel"/>
    <w:styleLink w:val="1134"/>
    <w:lvl w:ilvl="0">
      <w:start w:val="1"/>
      <w:numFmt w:val="bullet"/>
      <w:pStyle w:val="1134"/>
      <w:isLgl w:val="false"/>
      <w:suff w:val="tab"/>
      <w:lvlText w:val="−"/>
      <w:lvlJc w:val="left"/>
      <w:pPr>
        <w:ind w:left="1152" w:firstLine="277"/>
        <w:tabs>
          <w:tab w:val="left" w:pos="1080" w:leader="none"/>
          <w:tab w:val="num" w:pos="186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multiLevelType w:val="hybridMultilevel"/>
    <w:numStyleLink w:val="1192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968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pStyle w:val="1313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307"/>
      <w:isLgl w:val="false"/>
      <w:suff w:val="tab"/>
      <w:lvlText w:val="%1.%2."/>
      <w:lvlJc w:val="left"/>
      <w:pPr>
        <w:ind w:left="846" w:hanging="420"/>
        <w:tabs>
          <w:tab w:val="num" w:pos="846" w:leader="none"/>
        </w:tabs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pStyle w:val="1309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</w:rPr>
    </w:lvl>
    <w:lvl w:ilvl="3">
      <w:start w:val="1"/>
      <w:numFmt w:val="decimal"/>
      <w:pStyle w:val="1310"/>
      <w:isLgl w:val="false"/>
      <w:suff w:val="tab"/>
      <w:lvlText w:val="%1.%2.%3.%4."/>
      <w:lvlJc w:val="left"/>
      <w:pPr>
        <w:ind w:left="1855" w:hanging="720"/>
        <w:tabs>
          <w:tab w:val="num" w:pos="1855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311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312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6">
    <w:multiLevelType w:val="hybridMultilevel"/>
    <w:styleLink w:val="1187"/>
    <w:lvl w:ilvl="0">
      <w:start w:val="1"/>
      <w:numFmt w:val="decimal"/>
      <w:pStyle w:val="1187"/>
      <w:isLgl w:val="false"/>
      <w:suff w:val="tab"/>
      <w:lvlText w:val="%1."/>
      <w:lvlJc w:val="left"/>
      <w:pPr>
        <w:ind w:left="425" w:firstLine="284"/>
        <w:tabs>
          <w:tab w:val="left" w:pos="360" w:leader="none"/>
          <w:tab w:val="num" w:pos="1134" w:leader="none"/>
          <w:tab w:val="left" w:pos="1418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810" w:firstLine="540"/>
        <w:tabs>
          <w:tab w:val="left" w:pos="360" w:leader="none"/>
          <w:tab w:val="left" w:pos="1134" w:leader="none"/>
          <w:tab w:val="left" w:pos="1418" w:leader="none"/>
          <w:tab w:val="num" w:pos="151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0" w:firstLine="374"/>
        <w:tabs>
          <w:tab w:val="left" w:pos="360" w:leader="none"/>
          <w:tab w:val="left" w:pos="1134" w:leader="none"/>
          <w:tab w:val="left" w:pos="1418" w:leader="none"/>
          <w:tab w:val="num" w:pos="205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50" w:firstLine="206"/>
        <w:tabs>
          <w:tab w:val="left" w:pos="360" w:leader="none"/>
          <w:tab w:val="left" w:pos="1134" w:leader="none"/>
          <w:tab w:val="left" w:pos="1418" w:leader="none"/>
          <w:tab w:val="num" w:pos="295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90" w:firstLine="38"/>
        <w:tabs>
          <w:tab w:val="left" w:pos="360" w:leader="none"/>
          <w:tab w:val="left" w:pos="1134" w:leader="none"/>
          <w:tab w:val="left" w:pos="1418" w:leader="none"/>
          <w:tab w:val="num" w:pos="349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90" w:firstLine="428"/>
        <w:tabs>
          <w:tab w:val="left" w:pos="360" w:leader="none"/>
          <w:tab w:val="left" w:pos="1134" w:leader="none"/>
          <w:tab w:val="left" w:pos="1418" w:leader="none"/>
          <w:tab w:val="num" w:pos="439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90" w:firstLine="68"/>
        <w:tabs>
          <w:tab w:val="left" w:pos="360" w:leader="none"/>
          <w:tab w:val="left" w:pos="1134" w:leader="none"/>
          <w:tab w:val="left" w:pos="1418" w:leader="none"/>
          <w:tab w:val="num" w:pos="529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30" w:firstLine="68"/>
        <w:tabs>
          <w:tab w:val="left" w:pos="360" w:leader="none"/>
          <w:tab w:val="left" w:pos="1134" w:leader="none"/>
          <w:tab w:val="left" w:pos="1418" w:leader="none"/>
          <w:tab w:val="num" w:pos="583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30" w:hanging="292"/>
        <w:tabs>
          <w:tab w:val="left" w:pos="360" w:leader="none"/>
          <w:tab w:val="left" w:pos="1134" w:leader="none"/>
          <w:tab w:val="left" w:pos="1418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multiLevelType w:val="hybridMultilevel"/>
    <w:styleLink w:val="1135"/>
    <w:lvl w:ilvl="0">
      <w:start w:val="1"/>
      <w:numFmt w:val="decimal"/>
      <w:pStyle w:val="1135"/>
      <w:isLgl w:val="false"/>
      <w:suff w:val="tab"/>
      <w:lvlText w:val="%1)"/>
      <w:lvlJc w:val="left"/>
      <w:pPr>
        <w:ind w:left="425" w:firstLine="284"/>
        <w:tabs>
          <w:tab w:val="left" w:pos="709" w:leader="none"/>
          <w:tab w:val="num" w:pos="1134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720" w:firstLine="14"/>
        <w:tabs>
          <w:tab w:val="left" w:pos="709" w:leader="none"/>
          <w:tab w:val="num" w:pos="14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isLgl w:val="false"/>
      <w:suff w:val="tab"/>
      <w:lvlText w:val="%3."/>
      <w:lvlJc w:val="left"/>
      <w:pPr>
        <w:ind w:left="1440" w:firstLine="101"/>
        <w:tabs>
          <w:tab w:val="left" w:pos="709" w:leader="none"/>
          <w:tab w:val="left" w:pos="1134" w:leader="none"/>
          <w:tab w:val="num" w:pos="21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4."/>
      <w:lvlJc w:val="left"/>
      <w:pPr>
        <w:ind w:left="2160" w:firstLine="38"/>
        <w:tabs>
          <w:tab w:val="left" w:pos="709" w:leader="none"/>
          <w:tab w:val="left" w:pos="1134" w:leader="none"/>
          <w:tab w:val="num" w:pos="28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isLgl w:val="false"/>
      <w:suff w:val="tab"/>
      <w:lvlText w:val="%5."/>
      <w:lvlJc w:val="left"/>
      <w:pPr>
        <w:ind w:left="2880" w:firstLine="50"/>
        <w:tabs>
          <w:tab w:val="left" w:pos="709" w:leader="none"/>
          <w:tab w:val="left" w:pos="1134" w:leader="none"/>
          <w:tab w:val="num" w:pos="35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isLgl w:val="false"/>
      <w:suff w:val="tab"/>
      <w:lvlText w:val="%6."/>
      <w:lvlJc w:val="left"/>
      <w:pPr>
        <w:ind w:left="3600" w:firstLine="137"/>
        <w:tabs>
          <w:tab w:val="left" w:pos="709" w:leader="none"/>
          <w:tab w:val="left" w:pos="1134" w:leader="none"/>
          <w:tab w:val="num" w:pos="43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7."/>
      <w:lvlJc w:val="left"/>
      <w:pPr>
        <w:ind w:left="4320" w:firstLine="74"/>
        <w:tabs>
          <w:tab w:val="left" w:pos="709" w:leader="none"/>
          <w:tab w:val="left" w:pos="1134" w:leader="none"/>
          <w:tab w:val="num" w:pos="50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isLgl w:val="false"/>
      <w:suff w:val="tab"/>
      <w:lvlText w:val="%8."/>
      <w:lvlJc w:val="left"/>
      <w:pPr>
        <w:ind w:left="5040" w:firstLine="86"/>
        <w:tabs>
          <w:tab w:val="left" w:pos="709" w:leader="none"/>
          <w:tab w:val="left" w:pos="1134" w:leader="none"/>
          <w:tab w:val="num" w:pos="57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isLgl w:val="false"/>
      <w:suff w:val="tab"/>
      <w:lvlText w:val="%9."/>
      <w:lvlJc w:val="left"/>
      <w:pPr>
        <w:ind w:left="5760" w:firstLine="173"/>
        <w:tabs>
          <w:tab w:val="left" w:pos="709" w:leader="none"/>
          <w:tab w:val="left" w:pos="1134" w:leader="none"/>
          <w:tab w:val="num" w:pos="64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multiLevelType w:val="hybridMultilevel"/>
    <w:styleLink w:val="1145"/>
    <w:lvl w:ilvl="0">
      <w:start w:val="1"/>
      <w:numFmt w:val="bullet"/>
      <w:pStyle w:val="1145"/>
      <w:isLgl w:val="false"/>
      <w:suff w:val="tab"/>
      <w:lvlText w:val="–"/>
      <w:lvlJc w:val="left"/>
      <w:pPr>
        <w:ind w:left="284" w:firstLine="425"/>
        <w:tabs>
          <w:tab w:val="num" w:pos="993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num" w:pos="142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993" w:leader="none"/>
          <w:tab w:val="num" w:pos="214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993" w:leader="none"/>
          <w:tab w:val="num" w:pos="286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993" w:leader="none"/>
          <w:tab w:val="num" w:pos="358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993" w:leader="none"/>
          <w:tab w:val="num" w:pos="430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993" w:leader="none"/>
          <w:tab w:val="num" w:pos="502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993" w:leader="none"/>
          <w:tab w:val="num" w:pos="574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993" w:leader="none"/>
          <w:tab w:val="num" w:pos="646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multiLevelType w:val="hybridMultilevel"/>
    <w:styleLink w:val="1141"/>
    <w:lvl w:ilvl="0">
      <w:start w:val="1"/>
      <w:numFmt w:val="decimal"/>
      <w:pStyle w:val="1141"/>
      <w:isLgl w:val="false"/>
      <w:suff w:val="tab"/>
      <w:lvlText w:val="%1."/>
      <w:lvlJc w:val="left"/>
      <w:pPr>
        <w:ind w:left="709" w:firstLine="0"/>
        <w:tabs>
          <w:tab w:val="num" w:pos="1418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518" w:firstLine="518"/>
        <w:tabs>
          <w:tab w:val="num" w:pos="1227" w:leader="none"/>
          <w:tab w:val="left" w:pos="1418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isLgl w:val="false"/>
      <w:suff w:val="tab"/>
      <w:lvlText w:val="%3."/>
      <w:lvlJc w:val="left"/>
      <w:pPr>
        <w:ind w:left="1238" w:hanging="101"/>
        <w:tabs>
          <w:tab w:val="num" w:pos="194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4."/>
      <w:lvlJc w:val="left"/>
      <w:pPr>
        <w:ind w:left="1958" w:firstLine="544"/>
        <w:tabs>
          <w:tab w:val="left" w:pos="1418" w:leader="none"/>
          <w:tab w:val="left" w:pos="1560" w:leader="none"/>
          <w:tab w:val="num" w:pos="266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isLgl w:val="false"/>
      <w:suff w:val="tab"/>
      <w:lvlText w:val="%5."/>
      <w:lvlJc w:val="left"/>
      <w:pPr>
        <w:ind w:left="2678" w:firstLine="556"/>
        <w:tabs>
          <w:tab w:val="left" w:pos="1418" w:leader="none"/>
          <w:tab w:val="left" w:pos="1560" w:leader="none"/>
          <w:tab w:val="num" w:pos="338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isLgl w:val="false"/>
      <w:suff w:val="tab"/>
      <w:lvlText w:val="%6."/>
      <w:lvlJc w:val="left"/>
      <w:pPr>
        <w:ind w:left="3398" w:hanging="65"/>
        <w:tabs>
          <w:tab w:val="left" w:pos="1418" w:leader="none"/>
          <w:tab w:val="left" w:pos="1560" w:leader="none"/>
          <w:tab w:val="num" w:pos="410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7."/>
      <w:lvlJc w:val="left"/>
      <w:pPr>
        <w:ind w:left="4118" w:firstLine="580"/>
        <w:tabs>
          <w:tab w:val="left" w:pos="1418" w:leader="none"/>
          <w:tab w:val="left" w:pos="1560" w:leader="none"/>
          <w:tab w:val="num" w:pos="482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isLgl w:val="false"/>
      <w:suff w:val="tab"/>
      <w:lvlText w:val="%8."/>
      <w:lvlJc w:val="left"/>
      <w:pPr>
        <w:ind w:left="4838" w:firstLine="592"/>
        <w:tabs>
          <w:tab w:val="left" w:pos="1418" w:leader="none"/>
          <w:tab w:val="left" w:pos="1560" w:leader="none"/>
          <w:tab w:val="num" w:pos="554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isLgl w:val="false"/>
      <w:suff w:val="tab"/>
      <w:lvlText w:val="%9."/>
      <w:lvlJc w:val="left"/>
      <w:pPr>
        <w:ind w:left="5558" w:hanging="29"/>
        <w:tabs>
          <w:tab w:val="left" w:pos="1418" w:leader="none"/>
          <w:tab w:val="left" w:pos="1560" w:leader="none"/>
          <w:tab w:val="num" w:pos="626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multiLevelType w:val="hybridMultilevel"/>
    <w:styleLink w:val="1133"/>
    <w:lvl w:ilvl="0">
      <w:start w:val="1"/>
      <w:numFmt w:val="decimal"/>
      <w:pStyle w:val="1133"/>
      <w:isLgl w:val="false"/>
      <w:suff w:val="tab"/>
      <w:lvlText w:val="%1."/>
      <w:lvlJc w:val="left"/>
      <w:pPr>
        <w:ind w:left="792" w:hanging="83"/>
        <w:tabs>
          <w:tab w:val="num" w:pos="1501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1634" w:hanging="83"/>
        <w:tabs>
          <w:tab w:val="left" w:pos="1560" w:leader="none"/>
          <w:tab w:val="num" w:pos="234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3.%4."/>
      <w:lvlJc w:val="left"/>
      <w:pPr>
        <w:ind w:left="842" w:firstLine="136"/>
        <w:tabs>
          <w:tab w:val="num" w:pos="1551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3.%4.%5."/>
      <w:lvlJc w:val="left"/>
      <w:pPr>
        <w:ind w:left="2044" w:firstLine="270"/>
        <w:tabs>
          <w:tab w:val="left" w:pos="1560" w:leader="none"/>
          <w:tab w:val="num" w:pos="275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3.%4.%5.%6."/>
      <w:lvlJc w:val="left"/>
      <w:pPr>
        <w:ind w:left="2886" w:firstLine="404"/>
        <w:tabs>
          <w:tab w:val="left" w:pos="1560" w:leader="none"/>
          <w:tab w:val="num" w:pos="359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3.%4.%5.%6.%7."/>
      <w:lvlJc w:val="left"/>
      <w:pPr>
        <w:ind w:left="4088" w:firstLine="538"/>
        <w:tabs>
          <w:tab w:val="left" w:pos="1560" w:leader="none"/>
          <w:tab w:val="num" w:pos="479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3.%4.%5.%6.%7.%8."/>
      <w:lvlJc w:val="left"/>
      <w:pPr>
        <w:ind w:left="4930" w:hanging="36"/>
        <w:tabs>
          <w:tab w:val="left" w:pos="1560" w:leader="none"/>
          <w:tab w:val="num" w:pos="563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3.%4.%5.%6.%7.%8.%9."/>
      <w:lvlJc w:val="left"/>
      <w:pPr>
        <w:ind w:left="6132" w:firstLine="338"/>
        <w:tabs>
          <w:tab w:val="left" w:pos="1560" w:leader="none"/>
          <w:tab w:val="num" w:pos="6841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>
    <w:multiLevelType w:val="hybridMultilevel"/>
    <w:styleLink w:val="1195"/>
    <w:lvl w:ilvl="0">
      <w:start w:val="1"/>
      <w:numFmt w:val="decimal"/>
      <w:pStyle w:val="1195"/>
      <w:isLgl w:val="false"/>
      <w:suff w:val="tab"/>
      <w:lvlText w:val="%1."/>
      <w:lvlJc w:val="left"/>
      <w:pPr>
        <w:ind w:left="141" w:firstLine="426"/>
        <w:tabs>
          <w:tab w:val="num" w:pos="70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1.%2.%3."/>
      <w:lvlJc w:val="left"/>
      <w:pPr>
        <w:ind w:left="630" w:hanging="12"/>
        <w:tabs>
          <w:tab w:val="num" w:pos="119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25" w:firstLine="414"/>
        <w:tabs>
          <w:tab w:val="num" w:pos="1692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260" w:firstLine="414"/>
        <w:tabs>
          <w:tab w:val="num" w:pos="182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55" w:firstLine="54"/>
        <w:tabs>
          <w:tab w:val="num" w:pos="2322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multiLevelType w:val="hybridMultilevel"/>
    <w:styleLink w:val="1154"/>
    <w:lvl w:ilvl="0">
      <w:start w:val="1"/>
      <w:numFmt w:val="bullet"/>
      <w:pStyle w:val="1154"/>
      <w:isLgl w:val="false"/>
      <w:suff w:val="tab"/>
      <w:lvlText w:val="•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>
    <w:multiLevelType w:val="hybridMultilevel"/>
    <w:styleLink w:val="1483"/>
    <w:lvl w:ilvl="0">
      <w:start w:val="1"/>
      <w:numFmt w:val="bullet"/>
      <w:pStyle w:val="1483"/>
      <w:isLgl w:val="false"/>
      <w:suff w:val="tab"/>
      <w:lvlText w:val="·"/>
      <w:lvlJc w:val="left"/>
      <w:pPr>
        <w:ind w:left="284" w:firstLine="425"/>
        <w:tabs>
          <w:tab w:val="num" w:pos="993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2"/>
        <w:tabs>
          <w:tab w:val="left" w:pos="993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·"/>
      <w:lvlJc w:val="left"/>
      <w:pPr>
        <w:ind w:left="2160" w:firstLine="33"/>
        <w:tabs>
          <w:tab w:val="left" w:pos="993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44"/>
        <w:tabs>
          <w:tab w:val="left" w:pos="993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55"/>
        <w:tabs>
          <w:tab w:val="left" w:pos="993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·"/>
      <w:lvlJc w:val="left"/>
      <w:pPr>
        <w:ind w:left="4320" w:firstLine="66"/>
        <w:tabs>
          <w:tab w:val="left" w:pos="993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77"/>
        <w:tabs>
          <w:tab w:val="left" w:pos="993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88"/>
        <w:tabs>
          <w:tab w:val="left" w:pos="993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>
    <w:multiLevelType w:val="hybridMultilevel"/>
    <w:styleLink w:val="1196"/>
    <w:lvl w:ilvl="0">
      <w:start w:val="1"/>
      <w:numFmt w:val="decimal"/>
      <w:pStyle w:val="1196"/>
      <w:isLgl w:val="false"/>
      <w:suff w:val="tab"/>
      <w:lvlText w:val="%1)"/>
      <w:lvlJc w:val="left"/>
      <w:pPr>
        <w:ind w:left="141" w:firstLine="426"/>
        <w:tabs>
          <w:tab w:val="num" w:pos="70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2)"/>
      <w:lvlJc w:val="left"/>
      <w:pPr>
        <w:ind w:left="861" w:firstLine="426"/>
        <w:tabs>
          <w:tab w:val="num" w:pos="142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3)"/>
      <w:lvlJc w:val="left"/>
      <w:pPr>
        <w:ind w:left="1581" w:firstLine="426"/>
        <w:tabs>
          <w:tab w:val="num" w:pos="214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4)"/>
      <w:lvlJc w:val="left"/>
      <w:pPr>
        <w:ind w:left="2301" w:firstLine="426"/>
        <w:tabs>
          <w:tab w:val="num" w:pos="286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5)"/>
      <w:lvlJc w:val="left"/>
      <w:pPr>
        <w:ind w:left="3021" w:firstLine="426"/>
        <w:tabs>
          <w:tab w:val="num" w:pos="358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6)"/>
      <w:lvlJc w:val="left"/>
      <w:pPr>
        <w:ind w:left="3741" w:firstLine="426"/>
        <w:tabs>
          <w:tab w:val="num" w:pos="430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7)"/>
      <w:lvlJc w:val="left"/>
      <w:pPr>
        <w:ind w:left="4461" w:firstLine="426"/>
        <w:tabs>
          <w:tab w:val="num" w:pos="502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8)"/>
      <w:lvlJc w:val="left"/>
      <w:pPr>
        <w:ind w:left="5181" w:firstLine="426"/>
        <w:tabs>
          <w:tab w:val="num" w:pos="574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9)"/>
      <w:lvlJc w:val="left"/>
      <w:pPr>
        <w:ind w:left="5901" w:firstLine="426"/>
        <w:tabs>
          <w:tab w:val="num" w:pos="646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>
    <w:multiLevelType w:val="hybridMultilevel"/>
    <w:styleLink w:val="1143"/>
    <w:lvl w:ilvl="0">
      <w:start w:val="1"/>
      <w:numFmt w:val="bullet"/>
      <w:pStyle w:val="1143"/>
      <w:isLgl w:val="false"/>
      <w:suff w:val="tab"/>
      <w:lvlText w:val="–"/>
      <w:lvlJc w:val="left"/>
      <w:pPr>
        <w:ind w:left="1296" w:hanging="587"/>
        <w:tabs>
          <w:tab w:val="left" w:pos="39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–"/>
      <w:lvlJc w:val="left"/>
      <w:pPr>
        <w:ind w:left="2016" w:hanging="587"/>
        <w:tabs>
          <w:tab w:val="left" w:pos="993" w:leader="none"/>
          <w:tab w:val="left" w:pos="39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–"/>
      <w:lvlJc w:val="left"/>
      <w:pPr>
        <w:ind w:left="2736" w:hanging="587"/>
        <w:tabs>
          <w:tab w:val="left" w:pos="993" w:leader="none"/>
          <w:tab w:val="left" w:pos="39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–"/>
      <w:lvlJc w:val="left"/>
      <w:pPr>
        <w:ind w:left="3456" w:hanging="587"/>
        <w:tabs>
          <w:tab w:val="left" w:pos="99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1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styleLink w:val="1166"/>
    <w:lvl w:ilvl="0">
      <w:start w:val="1"/>
      <w:numFmt w:val="bullet"/>
      <w:pStyle w:val="1166"/>
      <w:isLgl w:val="false"/>
      <w:suff w:val="tab"/>
      <w:lvlText w:val="•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11"/>
        <w:tabs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11"/>
        <w:tabs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11"/>
        <w:tabs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11"/>
        <w:tabs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11"/>
        <w:tabs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11"/>
        <w:tabs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11"/>
        <w:tabs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>
    <w:multiLevelType w:val="hybridMultilevel"/>
    <w:styleLink w:val="1197"/>
    <w:lvl w:ilvl="0">
      <w:start w:val="1"/>
      <w:numFmt w:val="decimal"/>
      <w:pStyle w:val="1197"/>
      <w:isLgl w:val="false"/>
      <w:suff w:val="tab"/>
      <w:lvlText w:val="%1."/>
      <w:lvlJc w:val="left"/>
      <w:pPr>
        <w:ind w:left="432" w:firstLine="270"/>
        <w:tabs>
          <w:tab w:val="num" w:pos="1134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2."/>
      <w:lvlJc w:val="left"/>
      <w:pPr>
        <w:ind w:left="714" w:hanging="12"/>
        <w:tabs>
          <w:tab w:val="num" w:pos="1416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2.%3."/>
      <w:lvlJc w:val="left"/>
      <w:pPr>
        <w:ind w:left="771" w:firstLine="399"/>
        <w:tabs>
          <w:tab w:val="num" w:pos="147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2.%3.%4."/>
      <w:lvlJc w:val="left"/>
      <w:pPr>
        <w:ind w:left="1473" w:firstLine="393"/>
        <w:tabs>
          <w:tab w:val="num" w:pos="217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2535" w:firstLine="387"/>
        <w:tabs>
          <w:tab w:val="num" w:pos="323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3237" w:firstLine="381"/>
        <w:tabs>
          <w:tab w:val="num" w:pos="393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4299" w:firstLine="324"/>
        <w:tabs>
          <w:tab w:val="num" w:pos="5001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5001" w:firstLine="324"/>
        <w:tabs>
          <w:tab w:val="num" w:pos="570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6063" w:hanging="36"/>
        <w:tabs>
          <w:tab w:val="num" w:pos="676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multiLevelType w:val="hybridMultilevel"/>
    <w:styleLink w:val="1159"/>
    <w:lvl w:ilvl="0">
      <w:start w:val="1"/>
      <w:numFmt w:val="bullet"/>
      <w:pStyle w:val="1159"/>
      <w:isLgl w:val="false"/>
      <w:suff w:val="tab"/>
      <w:lvlText w:val="-"/>
      <w:lvlJc w:val="left"/>
      <w:pPr>
        <w:ind w:left="371" w:firstLine="338"/>
        <w:tabs>
          <w:tab w:val="num" w:pos="1080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338"/>
        <w:tabs>
          <w:tab w:val="left" w:pos="1080" w:leader="none"/>
          <w:tab w:val="num" w:pos="14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338"/>
        <w:tabs>
          <w:tab w:val="left" w:pos="1080" w:leader="none"/>
          <w:tab w:val="num" w:pos="21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8"/>
        <w:tabs>
          <w:tab w:val="left" w:pos="1080" w:leader="none"/>
          <w:tab w:val="num" w:pos="28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38"/>
        <w:tabs>
          <w:tab w:val="left" w:pos="1080" w:leader="none"/>
          <w:tab w:val="num" w:pos="358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338"/>
        <w:tabs>
          <w:tab w:val="left" w:pos="1080" w:leader="none"/>
          <w:tab w:val="num" w:pos="430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338"/>
        <w:tabs>
          <w:tab w:val="left" w:pos="1080" w:leader="none"/>
          <w:tab w:val="num" w:pos="50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338"/>
        <w:tabs>
          <w:tab w:val="left" w:pos="1080" w:leader="none"/>
          <w:tab w:val="num" w:pos="57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338"/>
        <w:tabs>
          <w:tab w:val="left" w:pos="1080" w:leader="none"/>
          <w:tab w:val="num" w:pos="64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>
    <w:multiLevelType w:val="hybridMultilevel"/>
    <w:styleLink w:val="1120"/>
    <w:lvl w:ilvl="0">
      <w:start w:val="1"/>
      <w:numFmt w:val="decimal"/>
      <w:pStyle w:val="1120"/>
      <w:isLgl w:val="false"/>
      <w:suff w:val="tab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2."/>
      <w:lvlJc w:val="left"/>
      <w:pPr>
        <w:ind w:left="551" w:firstLine="158"/>
        <w:tabs>
          <w:tab w:val="num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2.%3."/>
      <w:lvlJc w:val="left"/>
      <w:pPr>
        <w:ind w:left="540" w:firstLine="540"/>
        <w:tabs>
          <w:tab w:val="num" w:pos="1249" w:leader="none"/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2700" w:hanging="92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3780" w:hanging="128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4500" w:hanging="128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5580" w:hanging="164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>
    <w:multiLevelType w:val="hybridMultilevel"/>
    <w:styleLink w:val="1193"/>
    <w:lvl w:ilvl="0">
      <w:start w:val="1"/>
      <w:numFmt w:val="bullet"/>
      <w:pStyle w:val="1193"/>
      <w:isLgl w:val="false"/>
      <w:suff w:val="tab"/>
      <w:lvlText w:val="−"/>
      <w:lvlJc w:val="left"/>
      <w:pPr>
        <w:ind w:left="2343" w:firstLine="241"/>
        <w:tabs>
          <w:tab w:val="left" w:pos="360" w:leader="none"/>
          <w:tab w:val="left" w:pos="993" w:leader="none"/>
          <w:tab w:val="left" w:pos="2235" w:leader="none"/>
          <w:tab w:val="num" w:pos="3052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-"/>
      <w:lvlJc w:val="left"/>
      <w:pPr>
        <w:ind w:left="284" w:firstLine="425"/>
        <w:tabs>
          <w:tab w:val="left" w:pos="360" w:leader="none"/>
          <w:tab w:val="num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526" w:hanging="817"/>
        <w:tabs>
          <w:tab w:val="left" w:pos="3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1526" w:hanging="817"/>
        <w:tabs>
          <w:tab w:val="left" w:pos="3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160" w:hanging="817"/>
        <w:tabs>
          <w:tab w:val="left" w:pos="360" w:leader="none"/>
          <w:tab w:val="left" w:pos="993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2880" w:hanging="817"/>
        <w:tabs>
          <w:tab w:val="left" w:pos="360" w:leader="none"/>
          <w:tab w:val="left" w:pos="993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3600" w:hanging="817"/>
        <w:tabs>
          <w:tab w:val="left" w:pos="360" w:leader="none"/>
          <w:tab w:val="left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4320" w:hanging="817"/>
        <w:tabs>
          <w:tab w:val="left" w:pos="360" w:leader="none"/>
          <w:tab w:val="left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040" w:hanging="817"/>
        <w:tabs>
          <w:tab w:val="left" w:pos="360" w:leader="none"/>
          <w:tab w:val="left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>
    <w:multiLevelType w:val="hybridMultilevel"/>
    <w:styleLink w:val="1142"/>
    <w:lvl w:ilvl="0">
      <w:start w:val="1"/>
      <w:numFmt w:val="bullet"/>
      <w:pStyle w:val="1142"/>
      <w:isLgl w:val="false"/>
      <w:suff w:val="tab"/>
      <w:lvlText w:val="−"/>
      <w:lvlJc w:val="left"/>
      <w:pPr>
        <w:ind w:left="1512" w:firstLine="277"/>
        <w:tabs>
          <w:tab w:val="left" w:pos="900" w:leader="none"/>
          <w:tab w:val="left" w:pos="1080" w:leader="none"/>
          <w:tab w:val="left" w:pos="1440" w:leader="none"/>
          <w:tab w:val="num" w:pos="222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−"/>
      <w:lvlJc w:val="left"/>
      <w:pPr>
        <w:ind w:left="191" w:firstLine="518"/>
        <w:tabs>
          <w:tab w:val="num" w:pos="900" w:leader="none"/>
          <w:tab w:val="left" w:pos="1080" w:leader="none"/>
          <w:tab w:val="left" w:pos="144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592" w:firstLine="490"/>
        <w:tabs>
          <w:tab w:val="left" w:pos="900" w:leader="none"/>
          <w:tab w:val="left" w:pos="1080" w:leader="none"/>
          <w:tab w:val="left" w:pos="1440" w:leader="none"/>
          <w:tab w:val="num" w:pos="230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312" w:firstLine="490"/>
        <w:tabs>
          <w:tab w:val="left" w:pos="900" w:leader="none"/>
          <w:tab w:val="left" w:pos="1080" w:leader="none"/>
          <w:tab w:val="left" w:pos="1440" w:leader="none"/>
          <w:tab w:val="num" w:pos="302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3032" w:firstLine="490"/>
        <w:tabs>
          <w:tab w:val="left" w:pos="900" w:leader="none"/>
          <w:tab w:val="left" w:pos="1080" w:leader="none"/>
          <w:tab w:val="left" w:pos="1440" w:leader="none"/>
          <w:tab w:val="num" w:pos="374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752" w:firstLine="490"/>
        <w:tabs>
          <w:tab w:val="left" w:pos="900" w:leader="none"/>
          <w:tab w:val="left" w:pos="1080" w:leader="none"/>
          <w:tab w:val="left" w:pos="1440" w:leader="none"/>
          <w:tab w:val="num" w:pos="446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472" w:firstLine="490"/>
        <w:tabs>
          <w:tab w:val="left" w:pos="900" w:leader="none"/>
          <w:tab w:val="left" w:pos="1080" w:leader="none"/>
          <w:tab w:val="left" w:pos="1440" w:leader="none"/>
          <w:tab w:val="num" w:pos="518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192" w:firstLine="490"/>
        <w:tabs>
          <w:tab w:val="left" w:pos="900" w:leader="none"/>
          <w:tab w:val="left" w:pos="1080" w:leader="none"/>
          <w:tab w:val="left" w:pos="1440" w:leader="none"/>
          <w:tab w:val="num" w:pos="590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912" w:firstLine="490"/>
        <w:tabs>
          <w:tab w:val="left" w:pos="900" w:leader="none"/>
          <w:tab w:val="left" w:pos="1080" w:leader="none"/>
          <w:tab w:val="left" w:pos="1440" w:leader="none"/>
          <w:tab w:val="num" w:pos="662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>
    <w:multiLevelType w:val="hybridMultilevel"/>
    <w:styleLink w:val="1132"/>
    <w:lvl w:ilvl="0">
      <w:start w:val="1"/>
      <w:numFmt w:val="decimal"/>
      <w:pStyle w:val="1132"/>
      <w:isLgl w:val="false"/>
      <w:suff w:val="tab"/>
      <w:lvlText w:val="%1."/>
      <w:lvlJc w:val="left"/>
      <w:pPr>
        <w:ind w:left="432" w:firstLine="277"/>
        <w:tabs>
          <w:tab w:val="num" w:pos="1141" w:leader="none"/>
          <w:tab w:val="left" w:pos="1260" w:leader="none"/>
          <w:tab w:val="left" w:pos="144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2."/>
      <w:lvlJc w:val="left"/>
      <w:pPr>
        <w:ind w:left="551" w:firstLine="158"/>
        <w:tabs>
          <w:tab w:val="num" w:pos="1260" w:leader="none"/>
          <w:tab w:val="left" w:pos="144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2.%3."/>
      <w:lvlJc w:val="left"/>
      <w:pPr>
        <w:ind w:left="1069" w:firstLine="3"/>
        <w:tabs>
          <w:tab w:val="num" w:pos="177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2.%3.%4."/>
      <w:lvlJc w:val="left"/>
      <w:pPr>
        <w:ind w:left="1778" w:firstLine="4"/>
        <w:tabs>
          <w:tab w:val="left" w:pos="1260" w:leader="none"/>
          <w:tab w:val="left" w:pos="1440" w:leader="none"/>
          <w:tab w:val="num" w:pos="248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2847" w:firstLine="5"/>
        <w:tabs>
          <w:tab w:val="left" w:pos="1260" w:leader="none"/>
          <w:tab w:val="left" w:pos="1440" w:leader="none"/>
          <w:tab w:val="num" w:pos="3556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3556" w:firstLine="6"/>
        <w:tabs>
          <w:tab w:val="left" w:pos="1260" w:leader="none"/>
          <w:tab w:val="left" w:pos="1440" w:leader="none"/>
          <w:tab w:val="num" w:pos="426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4625" w:firstLine="338"/>
        <w:tabs>
          <w:tab w:val="left" w:pos="1260" w:leader="none"/>
          <w:tab w:val="left" w:pos="1440" w:leader="none"/>
          <w:tab w:val="num" w:pos="5334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5334" w:firstLine="338"/>
        <w:tabs>
          <w:tab w:val="left" w:pos="1260" w:leader="none"/>
          <w:tab w:val="left" w:pos="1440" w:leader="none"/>
          <w:tab w:val="num" w:pos="604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6403" w:hanging="22"/>
        <w:tabs>
          <w:tab w:val="left" w:pos="1260" w:leader="none"/>
          <w:tab w:val="left" w:pos="1440" w:leader="none"/>
          <w:tab w:val="num" w:pos="7112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6">
    <w:multiLevelType w:val="hybridMultilevel"/>
    <w:styleLink w:val="1121"/>
    <w:lvl w:ilvl="0">
      <w:start w:val="1"/>
      <w:numFmt w:val="bullet"/>
      <w:pStyle w:val="1121"/>
      <w:isLgl w:val="false"/>
      <w:suff w:val="tab"/>
      <w:lvlText w:val="•"/>
      <w:lvlJc w:val="left"/>
      <w:pPr>
        <w:ind w:left="143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215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287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359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431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503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575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647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719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  <w:rPr>
        <w:rFonts w:hint="default" w:ascii="Times New Roman" w:hAnsi="Times New Roman" w:eastAsia="Times New Roman" w:cs="Times New Roman"/>
        <w:b w:val="0"/>
        <w:i w:val="0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8">
    <w:multiLevelType w:val="hybridMultilevel"/>
    <w:styleLink w:val="1173"/>
    <w:lvl w:ilvl="0">
      <w:start w:val="1"/>
      <w:numFmt w:val="bullet"/>
      <w:pStyle w:val="1173"/>
      <w:isLgl w:val="false"/>
      <w:suff w:val="tab"/>
      <w:lvlText w:val="•"/>
      <w:lvlJc w:val="left"/>
      <w:pPr>
        <w:ind w:left="371" w:firstLine="338"/>
        <w:tabs>
          <w:tab w:val="left" w:pos="284" w:leader="none"/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58"/>
        <w:tabs>
          <w:tab w:val="left" w:pos="284" w:leader="none"/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158"/>
        <w:tabs>
          <w:tab w:val="left" w:pos="284" w:leader="none"/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158"/>
        <w:tabs>
          <w:tab w:val="left" w:pos="284" w:leader="none"/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158"/>
        <w:tabs>
          <w:tab w:val="left" w:pos="284" w:leader="none"/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158"/>
        <w:tabs>
          <w:tab w:val="left" w:pos="284" w:leader="none"/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158"/>
        <w:tabs>
          <w:tab w:val="left" w:pos="284" w:leader="none"/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158"/>
        <w:tabs>
          <w:tab w:val="left" w:pos="284" w:leader="none"/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158"/>
        <w:tabs>
          <w:tab w:val="left" w:pos="284" w:leader="none"/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>
    <w:multiLevelType w:val="hybridMultilevel"/>
    <w:styleLink w:val="1189"/>
    <w:lvl w:ilvl="0">
      <w:start w:val="1"/>
      <w:numFmt w:val="bullet"/>
      <w:pStyle w:val="1189"/>
      <w:isLgl w:val="false"/>
      <w:suff w:val="tab"/>
      <w:lvlText w:val="-"/>
      <w:lvlJc w:val="left"/>
      <w:pPr>
        <w:ind w:left="284" w:firstLine="425"/>
        <w:tabs>
          <w:tab w:val="num" w:pos="993" w:leader="none"/>
          <w:tab w:val="left" w:pos="21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-"/>
      <w:lvlJc w:val="left"/>
      <w:pPr>
        <w:ind w:left="219" w:firstLine="490"/>
        <w:tabs>
          <w:tab w:val="num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380" w:hanging="67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1440" w:hanging="67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16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288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360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432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04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>
    <w:multiLevelType w:val="hybridMultilevel"/>
    <w:styleLink w:val="1174"/>
    <w:lvl w:ilvl="0">
      <w:start w:val="1"/>
      <w:numFmt w:val="bullet"/>
      <w:pStyle w:val="1174"/>
      <w:isLgl w:val="false"/>
      <w:suff w:val="tab"/>
      <w:lvlText w:val="•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>
    <w:multiLevelType w:val="hybridMultilevel"/>
    <w:styleLink w:val="1180"/>
    <w:lvl w:ilvl="0">
      <w:start w:val="1"/>
      <w:numFmt w:val="decimal"/>
      <w:pStyle w:val="1180"/>
      <w:isLgl w:val="false"/>
      <w:suff w:val="tab"/>
      <w:lvlText w:val="%1)"/>
      <w:lvlJc w:val="left"/>
      <w:pPr>
        <w:ind w:left="371" w:firstLine="338"/>
        <w:tabs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>
    <w:multiLevelType w:val="hybridMultilevel"/>
    <w:styleLink w:val="1123"/>
    <w:lvl w:ilvl="0">
      <w:start w:val="1"/>
      <w:numFmt w:val="bullet"/>
      <w:pStyle w:val="1123"/>
      <w:isLgl w:val="false"/>
      <w:suff w:val="tab"/>
      <w:lvlText w:val="•"/>
      <w:lvlJc w:val="left"/>
      <w:pPr>
        <w:ind w:left="72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>
    <w:multiLevelType w:val="hybridMultilevel"/>
    <w:styleLink w:val="1160"/>
    <w:lvl w:ilvl="0">
      <w:start w:val="1"/>
      <w:numFmt w:val="bullet"/>
      <w:pStyle w:val="1160"/>
      <w:isLgl w:val="false"/>
      <w:suff w:val="tab"/>
      <w:lvlText w:val="-"/>
      <w:lvlJc w:val="left"/>
      <w:pPr>
        <w:ind w:left="371" w:firstLine="338"/>
        <w:tabs>
          <w:tab w:val="num" w:pos="1080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338"/>
        <w:tabs>
          <w:tab w:val="left" w:pos="1080" w:leader="none"/>
          <w:tab w:val="num" w:pos="14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338"/>
        <w:tabs>
          <w:tab w:val="left" w:pos="1080" w:leader="none"/>
          <w:tab w:val="num" w:pos="21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8"/>
        <w:tabs>
          <w:tab w:val="left" w:pos="1080" w:leader="none"/>
          <w:tab w:val="num" w:pos="28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38"/>
        <w:tabs>
          <w:tab w:val="left" w:pos="1080" w:leader="none"/>
          <w:tab w:val="num" w:pos="358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338"/>
        <w:tabs>
          <w:tab w:val="left" w:pos="1080" w:leader="none"/>
          <w:tab w:val="num" w:pos="430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338"/>
        <w:tabs>
          <w:tab w:val="left" w:pos="1080" w:leader="none"/>
          <w:tab w:val="num" w:pos="50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338"/>
        <w:tabs>
          <w:tab w:val="left" w:pos="1080" w:leader="none"/>
          <w:tab w:val="num" w:pos="57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338"/>
        <w:tabs>
          <w:tab w:val="left" w:pos="1080" w:leader="none"/>
          <w:tab w:val="num" w:pos="64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5">
    <w:multiLevelType w:val="hybridMultilevel"/>
    <w:styleLink w:val="1183"/>
    <w:lvl w:ilvl="0">
      <w:start w:val="1"/>
      <w:numFmt w:val="decimal"/>
      <w:pStyle w:val="1183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>
    <w:multiLevelType w:val="hybridMultilevel"/>
    <w:styleLink w:val="1182"/>
    <w:lvl w:ilvl="0">
      <w:start w:val="1"/>
      <w:numFmt w:val="decimal"/>
      <w:pStyle w:val="1182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7">
    <w:multiLevelType w:val="hybridMultilevel"/>
    <w:lvl w:ilvl="0">
      <w:start w:val="1"/>
      <w:numFmt w:val="decimal"/>
      <w:pStyle w:val="1248"/>
      <w:isLgl w:val="false"/>
      <w:suff w:val="tab"/>
      <w:lvlText w:val="%1."/>
      <w:lvlJc w:val="left"/>
      <w:pPr>
        <w:ind w:left="1211" w:hanging="360"/>
        <w:tabs>
          <w:tab w:val="num" w:pos="1211" w:leader="none"/>
        </w:tabs>
      </w:pPr>
      <w:rPr>
        <w:rFonts w:hint="default" w:ascii="Times New Roman" w:hAnsi="Times New Roman" w:eastAsia="Times New Roman" w:cs="Times New Roman"/>
        <w:b/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  <w:tabs>
          <w:tab w:val="num" w:pos="1353" w:leader="none"/>
        </w:tabs>
      </w:pPr>
      <w:rPr>
        <w:rFonts w:hint="default" w:cs="Times New Roman"/>
        <w:b w:val="0"/>
        <w:i w:val="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  <w:rPr>
        <w:rFonts w:hint="default" w:cs="Times New Roman"/>
        <w:b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48">
    <w:multiLevelType w:val="hybridMultilevel"/>
    <w:numStyleLink w:val="1193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styleLink w:val="1161"/>
    <w:lvl w:ilvl="0">
      <w:start w:val="1"/>
      <w:numFmt w:val="bullet"/>
      <w:pStyle w:val="1161"/>
      <w:isLgl w:val="false"/>
      <w:suff w:val="tab"/>
      <w:lvlText w:val="-"/>
      <w:lvlJc w:val="left"/>
      <w:pPr>
        <w:ind w:left="371" w:firstLine="338"/>
        <w:tabs>
          <w:tab w:val="left" w:pos="284" w:leader="none"/>
          <w:tab w:val="num" w:pos="1080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338"/>
        <w:tabs>
          <w:tab w:val="left" w:pos="284" w:leader="none"/>
          <w:tab w:val="left" w:pos="1080" w:leader="none"/>
          <w:tab w:val="num" w:pos="14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338"/>
        <w:tabs>
          <w:tab w:val="left" w:pos="284" w:leader="none"/>
          <w:tab w:val="left" w:pos="1080" w:leader="none"/>
          <w:tab w:val="num" w:pos="21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8"/>
        <w:tabs>
          <w:tab w:val="left" w:pos="284" w:leader="none"/>
          <w:tab w:val="left" w:pos="1080" w:leader="none"/>
          <w:tab w:val="num" w:pos="28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38"/>
        <w:tabs>
          <w:tab w:val="left" w:pos="284" w:leader="none"/>
          <w:tab w:val="left" w:pos="1080" w:leader="none"/>
          <w:tab w:val="num" w:pos="358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338"/>
        <w:tabs>
          <w:tab w:val="left" w:pos="284" w:leader="none"/>
          <w:tab w:val="left" w:pos="1080" w:leader="none"/>
          <w:tab w:val="num" w:pos="430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338"/>
        <w:tabs>
          <w:tab w:val="left" w:pos="284" w:leader="none"/>
          <w:tab w:val="left" w:pos="1080" w:leader="none"/>
          <w:tab w:val="num" w:pos="50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338"/>
        <w:tabs>
          <w:tab w:val="left" w:pos="284" w:leader="none"/>
          <w:tab w:val="left" w:pos="1080" w:leader="none"/>
          <w:tab w:val="num" w:pos="57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338"/>
        <w:tabs>
          <w:tab w:val="left" w:pos="284" w:leader="none"/>
          <w:tab w:val="left" w:pos="1080" w:leader="none"/>
          <w:tab w:val="num" w:pos="64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0">
    <w:multiLevelType w:val="hybridMultilevel"/>
    <w:styleLink w:val="1172"/>
    <w:lvl w:ilvl="0">
      <w:start w:val="1"/>
      <w:numFmt w:val="decimal"/>
      <w:pStyle w:val="1172"/>
      <w:isLgl w:val="false"/>
      <w:suff w:val="tab"/>
      <w:lvlText w:val="%1.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720" w:firstLine="338"/>
        <w:tabs>
          <w:tab w:val="left" w:pos="360" w:leader="none"/>
          <w:tab w:val="left" w:pos="1080" w:leader="none"/>
          <w:tab w:val="num" w:pos="14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isLgl w:val="false"/>
      <w:suff w:val="tab"/>
      <w:lvlText w:val="%3."/>
      <w:lvlJc w:val="left"/>
      <w:pPr>
        <w:ind w:left="1440" w:firstLine="413"/>
        <w:tabs>
          <w:tab w:val="left" w:pos="360" w:leader="none"/>
          <w:tab w:val="left" w:pos="1080" w:leader="none"/>
          <w:tab w:val="num" w:pos="21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4."/>
      <w:lvlJc w:val="left"/>
      <w:pPr>
        <w:ind w:left="2160" w:firstLine="338"/>
        <w:tabs>
          <w:tab w:val="left" w:pos="360" w:leader="none"/>
          <w:tab w:val="left" w:pos="1080" w:leader="none"/>
          <w:tab w:val="num" w:pos="28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isLgl w:val="false"/>
      <w:suff w:val="tab"/>
      <w:lvlText w:val="%5."/>
      <w:lvlJc w:val="left"/>
      <w:pPr>
        <w:ind w:left="2880" w:firstLine="338"/>
        <w:tabs>
          <w:tab w:val="left" w:pos="360" w:leader="none"/>
          <w:tab w:val="left" w:pos="1080" w:leader="none"/>
          <w:tab w:val="num" w:pos="35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isLgl w:val="false"/>
      <w:suff w:val="tab"/>
      <w:lvlText w:val="%6."/>
      <w:lvlJc w:val="left"/>
      <w:pPr>
        <w:ind w:left="3600" w:firstLine="413"/>
        <w:tabs>
          <w:tab w:val="left" w:pos="360" w:leader="none"/>
          <w:tab w:val="left" w:pos="1080" w:leader="none"/>
          <w:tab w:val="num" w:pos="43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7."/>
      <w:lvlJc w:val="left"/>
      <w:pPr>
        <w:ind w:left="4320" w:firstLine="338"/>
        <w:tabs>
          <w:tab w:val="left" w:pos="360" w:leader="none"/>
          <w:tab w:val="left" w:pos="1080" w:leader="none"/>
          <w:tab w:val="num" w:pos="50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isLgl w:val="false"/>
      <w:suff w:val="tab"/>
      <w:lvlText w:val="%8."/>
      <w:lvlJc w:val="left"/>
      <w:pPr>
        <w:ind w:left="5040" w:firstLine="338"/>
        <w:tabs>
          <w:tab w:val="left" w:pos="360" w:leader="none"/>
          <w:tab w:val="left" w:pos="1080" w:leader="none"/>
          <w:tab w:val="num" w:pos="57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isLgl w:val="false"/>
      <w:suff w:val="tab"/>
      <w:lvlText w:val="%9."/>
      <w:lvlJc w:val="left"/>
      <w:pPr>
        <w:ind w:left="5760" w:firstLine="413"/>
        <w:tabs>
          <w:tab w:val="left" w:pos="360" w:leader="none"/>
          <w:tab w:val="left" w:pos="1080" w:leader="none"/>
          <w:tab w:val="num" w:pos="64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>
    <w:multiLevelType w:val="hybridMultilevel"/>
    <w:numStyleLink w:val="1187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styleLink w:val="1124"/>
    <w:lvl w:ilvl="0">
      <w:start w:val="1"/>
      <w:numFmt w:val="bullet"/>
      <w:pStyle w:val="1124"/>
      <w:isLgl w:val="false"/>
      <w:suff w:val="tab"/>
      <w:lvlText w:val="•"/>
      <w:lvlJc w:val="left"/>
      <w:pPr>
        <w:ind w:left="72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3">
    <w:multiLevelType w:val="hybridMultilevel"/>
    <w:styleLink w:val="1192"/>
    <w:lvl w:ilvl="0">
      <w:start w:val="1"/>
      <w:numFmt w:val="bullet"/>
      <w:pStyle w:val="1192"/>
      <w:isLgl w:val="false"/>
      <w:suff w:val="tab"/>
      <w:lvlText w:val="-"/>
      <w:lvlJc w:val="left"/>
      <w:pPr>
        <w:ind w:left="284" w:firstLine="425"/>
        <w:tabs>
          <w:tab w:val="left" w:pos="502" w:leader="none"/>
          <w:tab w:val="left" w:pos="720" w:leader="none"/>
          <w:tab w:val="num" w:pos="993" w:leader="none"/>
          <w:tab w:val="left" w:pos="14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731" w:hanging="22"/>
        <w:tabs>
          <w:tab w:val="left" w:pos="502" w:leader="none"/>
          <w:tab w:val="left" w:pos="720" w:leader="none"/>
          <w:tab w:val="num" w:pos="14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21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28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358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430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502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57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64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4">
    <w:multiLevelType w:val="hybridMultilevel"/>
    <w:styleLink w:val="1181"/>
    <w:lvl w:ilvl="0">
      <w:start w:val="1"/>
      <w:numFmt w:val="decimal"/>
      <w:pStyle w:val="1181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5">
    <w:multiLevelType w:val="hybridMultilevel"/>
    <w:styleLink w:val="1178"/>
    <w:lvl w:ilvl="0">
      <w:start w:val="1"/>
      <w:numFmt w:val="decimal"/>
      <w:pStyle w:val="1178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>
    <w:multiLevelType w:val="hybridMultilevel"/>
    <w:styleLink w:val="1170"/>
    <w:lvl w:ilvl="0">
      <w:start w:val="1"/>
      <w:numFmt w:val="bullet"/>
      <w:pStyle w:val="1170"/>
      <w:isLgl w:val="false"/>
      <w:suff w:val="tab"/>
      <w:lvlText w:val="•"/>
      <w:lvlJc w:val="left"/>
      <w:pPr>
        <w:ind w:left="425" w:firstLine="284"/>
        <w:tabs>
          <w:tab w:val="num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ind w:left="1145" w:hanging="436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436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436"/>
        <w:tabs>
          <w:tab w:val="left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436"/>
        <w:tabs>
          <w:tab w:val="left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7">
    <w:multiLevelType w:val="hybridMultilevel"/>
    <w:styleLink w:val="1136"/>
    <w:lvl w:ilvl="0">
      <w:start w:val="1"/>
      <w:numFmt w:val="decimal"/>
      <w:pStyle w:val="1136"/>
      <w:isLgl w:val="false"/>
      <w:suff w:val="tab"/>
      <w:lvlText w:val="%1."/>
      <w:lvlJc w:val="left"/>
      <w:pPr>
        <w:ind w:left="432" w:firstLine="277"/>
        <w:tabs>
          <w:tab w:val="num" w:pos="1141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2."/>
      <w:lvlJc w:val="left"/>
      <w:pPr>
        <w:ind w:left="707" w:firstLine="2"/>
        <w:tabs>
          <w:tab w:val="num" w:pos="1416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2.%3."/>
      <w:lvlJc w:val="left"/>
      <w:pPr>
        <w:ind w:left="1200" w:firstLine="134"/>
        <w:tabs>
          <w:tab w:val="num" w:pos="19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2.%3.%4."/>
      <w:lvlJc w:val="left"/>
      <w:pPr>
        <w:ind w:left="2040" w:firstLine="266"/>
        <w:tabs>
          <w:tab w:val="num" w:pos="27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3240" w:firstLine="398"/>
        <w:tabs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4080" w:firstLine="530"/>
        <w:tabs>
          <w:tab w:val="num" w:pos="4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5280" w:firstLine="338"/>
        <w:tabs>
          <w:tab w:val="num" w:pos="59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6120" w:firstLine="338"/>
        <w:tabs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7320" w:hanging="22"/>
        <w:tabs>
          <w:tab w:val="num" w:pos="80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31"/>
  </w:num>
  <w:num w:numId="2">
    <w:abstractNumId w:val="36"/>
  </w:num>
  <w:num w:numId="3">
    <w:abstractNumId w:val="42"/>
  </w:num>
  <w:num w:numId="4">
    <w:abstractNumId w:val="52"/>
  </w:num>
  <w:num w:numId="5">
    <w:abstractNumId w:val="0"/>
  </w:num>
  <w:num w:numId="6">
    <w:abstractNumId w:val="34"/>
  </w:num>
  <w:num w:numId="7">
    <w:abstractNumId w:val="20"/>
  </w:num>
  <w:num w:numId="8">
    <w:abstractNumId w:val="12"/>
  </w:num>
  <w:num w:numId="9">
    <w:abstractNumId w:val="17"/>
  </w:num>
  <w:num w:numId="10">
    <w:abstractNumId w:val="57"/>
  </w:num>
  <w:num w:numId="11">
    <w:abstractNumId w:val="10"/>
  </w:num>
  <w:num w:numId="12">
    <w:abstractNumId w:val="19"/>
  </w:num>
  <w:num w:numId="13">
    <w:abstractNumId w:val="33"/>
  </w:num>
  <w:num w:numId="14">
    <w:abstractNumId w:val="25"/>
  </w:num>
  <w:num w:numId="15">
    <w:abstractNumId w:val="18"/>
  </w:num>
  <w:num w:numId="16">
    <w:abstractNumId w:val="1"/>
  </w:num>
  <w:num w:numId="17">
    <w:abstractNumId w:val="5"/>
  </w:num>
  <w:num w:numId="18">
    <w:abstractNumId w:val="22"/>
  </w:num>
  <w:num w:numId="19">
    <w:abstractNumId w:val="6"/>
  </w:num>
  <w:num w:numId="20">
    <w:abstractNumId w:val="30"/>
  </w:num>
  <w:num w:numId="21">
    <w:abstractNumId w:val="43"/>
  </w:num>
  <w:num w:numId="22">
    <w:abstractNumId w:val="49"/>
  </w:num>
  <w:num w:numId="23">
    <w:abstractNumId w:val="28"/>
  </w:num>
  <w:num w:numId="24">
    <w:abstractNumId w:val="56"/>
  </w:num>
  <w:num w:numId="25">
    <w:abstractNumId w:val="50"/>
  </w:num>
  <w:num w:numId="26">
    <w:abstractNumId w:val="38"/>
  </w:num>
  <w:num w:numId="27">
    <w:abstractNumId w:val="40"/>
  </w:num>
  <w:num w:numId="28">
    <w:abstractNumId w:val="11"/>
  </w:num>
  <w:num w:numId="29">
    <w:abstractNumId w:val="55"/>
  </w:num>
  <w:num w:numId="30">
    <w:abstractNumId w:val="2"/>
  </w:num>
  <w:num w:numId="31">
    <w:abstractNumId w:val="41"/>
  </w:num>
  <w:num w:numId="32">
    <w:abstractNumId w:val="54"/>
  </w:num>
  <w:num w:numId="33">
    <w:abstractNumId w:val="46"/>
  </w:num>
  <w:num w:numId="34">
    <w:abstractNumId w:val="45"/>
  </w:num>
  <w:num w:numId="35">
    <w:abstractNumId w:val="16"/>
  </w:num>
  <w:num w:numId="36">
    <w:abstractNumId w:val="51"/>
    <w:lvlOverride w:ilvl="0">
      <w:startOverride w:val="2"/>
    </w:lvlOverride>
  </w:num>
  <w:num w:numId="37">
    <w:abstractNumId w:val="39"/>
  </w:num>
  <w:num w:numId="38">
    <w:abstractNumId w:val="9"/>
  </w:num>
  <w:num w:numId="39">
    <w:abstractNumId w:val="9"/>
    <w:lvlOverride w:ilvl="0">
      <w:lvl w:ilvl="0">
        <w:start w:val="1"/>
        <w:numFmt w:val="bullet"/>
        <w:isLgl w:val="false"/>
        <w:suff w:val="tab"/>
        <w:lvlText w:val="-"/>
        <w:lvlJc w:val="left"/>
        <w:pPr>
          <w:ind w:left="284" w:firstLine="425"/>
          <w:tabs>
            <w:tab w:val="num" w:pos="993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isLgl w:val="false"/>
        <w:suff w:val="tab"/>
        <w:lvlText w:val="-"/>
        <w:lvlJc w:val="left"/>
        <w:pPr>
          <w:ind w:left="284" w:firstLine="425"/>
          <w:tabs>
            <w:tab w:val="num" w:pos="993" w:leader="none"/>
            <w:tab w:val="left" w:pos="1211" w:leader="none"/>
            <w:tab w:val="left" w:pos="2089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isLgl w:val="false"/>
        <w:suff w:val="tab"/>
        <w:lvlText w:val="▪"/>
        <w:lvlJc w:val="left"/>
        <w:pPr>
          <w:ind w:left="1380" w:hanging="671"/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isLgl w:val="false"/>
        <w:suff w:val="tab"/>
        <w:lvlText w:val="•"/>
        <w:lvlJc w:val="left"/>
        <w:pPr>
          <w:ind w:left="1440" w:hanging="671"/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isLgl w:val="false"/>
        <w:suff w:val="tab"/>
        <w:lvlText w:val="o"/>
        <w:lvlJc w:val="left"/>
        <w:pPr>
          <w:ind w:left="2160" w:hanging="671"/>
          <w:tabs>
            <w:tab w:val="left" w:pos="993" w:leader="none"/>
            <w:tab w:val="left" w:pos="1211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isLgl w:val="false"/>
        <w:suff w:val="tab"/>
        <w:lvlText w:val="▪"/>
        <w:lvlJc w:val="left"/>
        <w:pPr>
          <w:ind w:left="2880" w:hanging="671"/>
          <w:tabs>
            <w:tab w:val="left" w:pos="993" w:leader="none"/>
            <w:tab w:val="left" w:pos="1211" w:leader="none"/>
            <w:tab w:val="left" w:pos="2089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isLgl w:val="false"/>
        <w:suff w:val="tab"/>
        <w:lvlText w:val="•"/>
        <w:lvlJc w:val="left"/>
        <w:pPr>
          <w:ind w:left="3600" w:hanging="671"/>
          <w:tabs>
            <w:tab w:val="left" w:pos="993" w:leader="none"/>
            <w:tab w:val="left" w:pos="1211" w:leader="none"/>
            <w:tab w:val="left" w:pos="2089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isLgl w:val="false"/>
        <w:suff w:val="tab"/>
        <w:lvlText w:val="o"/>
        <w:lvlJc w:val="left"/>
        <w:pPr>
          <w:ind w:left="4320" w:hanging="671"/>
          <w:tabs>
            <w:tab w:val="left" w:pos="993" w:leader="none"/>
            <w:tab w:val="left" w:pos="1211" w:leader="none"/>
            <w:tab w:val="left" w:pos="2089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isLgl w:val="false"/>
        <w:suff w:val="tab"/>
        <w:lvlText w:val="▪"/>
        <w:lvlJc w:val="left"/>
        <w:pPr>
          <w:ind w:left="5040" w:hanging="671"/>
          <w:tabs>
            <w:tab w:val="left" w:pos="993" w:leader="none"/>
            <w:tab w:val="left" w:pos="1211" w:leader="none"/>
            <w:tab w:val="left" w:pos="2089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40">
    <w:abstractNumId w:val="9"/>
    <w:lvlOverride w:ilvl="0">
      <w:lvl w:ilvl="0">
        <w:start w:val="1"/>
        <w:numFmt w:val="bullet"/>
        <w:isLgl w:val="false"/>
        <w:suff w:val="tab"/>
        <w:lvlText w:val="-"/>
        <w:lvlJc w:val="left"/>
        <w:pPr>
          <w:ind w:left="284" w:firstLine="425"/>
          <w:tabs>
            <w:tab w:val="num" w:pos="993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isLgl w:val="false"/>
        <w:suff w:val="tab"/>
        <w:lvlText w:val="-"/>
        <w:lvlJc w:val="left"/>
        <w:pPr>
          <w:ind w:left="219" w:firstLine="490"/>
          <w:tabs>
            <w:tab w:val="num" w:pos="928" w:leader="none"/>
            <w:tab w:val="left" w:pos="1080" w:leader="none"/>
            <w:tab w:val="left" w:pos="1211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isLgl w:val="false"/>
        <w:suff w:val="tab"/>
        <w:lvlText w:val="▪"/>
        <w:lvlJc w:val="left"/>
        <w:pPr>
          <w:ind w:left="1380" w:hanging="671"/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isLgl w:val="false"/>
        <w:suff w:val="tab"/>
        <w:lvlText w:val="•"/>
        <w:lvlJc w:val="left"/>
        <w:pPr>
          <w:ind w:left="1440" w:hanging="671"/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isLgl w:val="false"/>
        <w:suff w:val="tab"/>
        <w:lvlText w:val="o"/>
        <w:lvlJc w:val="left"/>
        <w:pPr>
          <w:ind w:left="2160" w:hanging="671"/>
          <w:tabs>
            <w:tab w:val="left" w:pos="928" w:leader="none"/>
            <w:tab w:val="left" w:pos="1080" w:leader="none"/>
            <w:tab w:val="left" w:pos="1211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isLgl w:val="false"/>
        <w:suff w:val="tab"/>
        <w:lvlText w:val="▪"/>
        <w:lvlJc w:val="left"/>
        <w:pPr>
          <w:ind w:left="2880" w:hanging="671"/>
          <w:tabs>
            <w:tab w:val="left" w:pos="928" w:leader="none"/>
            <w:tab w:val="left" w:pos="1080" w:leader="none"/>
            <w:tab w:val="left" w:pos="1211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isLgl w:val="false"/>
        <w:suff w:val="tab"/>
        <w:lvlText w:val="•"/>
        <w:lvlJc w:val="left"/>
        <w:pPr>
          <w:ind w:left="3600" w:hanging="671"/>
          <w:tabs>
            <w:tab w:val="left" w:pos="928" w:leader="none"/>
            <w:tab w:val="left" w:pos="1080" w:leader="none"/>
            <w:tab w:val="left" w:pos="1211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isLgl w:val="false"/>
        <w:suff w:val="tab"/>
        <w:lvlText w:val="o"/>
        <w:lvlJc w:val="left"/>
        <w:pPr>
          <w:ind w:left="4320" w:hanging="671"/>
          <w:tabs>
            <w:tab w:val="left" w:pos="928" w:leader="none"/>
            <w:tab w:val="left" w:pos="1080" w:leader="none"/>
            <w:tab w:val="left" w:pos="1211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isLgl w:val="false"/>
        <w:suff w:val="tab"/>
        <w:lvlText w:val="▪"/>
        <w:lvlJc w:val="left"/>
        <w:pPr>
          <w:ind w:left="5040" w:hanging="671"/>
          <w:tabs>
            <w:tab w:val="left" w:pos="928" w:leader="none"/>
            <w:tab w:val="left" w:pos="1080" w:leader="none"/>
            <w:tab w:val="left" w:pos="1211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41">
    <w:abstractNumId w:val="7"/>
  </w:num>
  <w:num w:numId="42">
    <w:abstractNumId w:val="53"/>
  </w:num>
  <w:num w:numId="43">
    <w:abstractNumId w:val="13"/>
  </w:num>
  <w:num w:numId="44">
    <w:abstractNumId w:val="13"/>
    <w:lvlOverride w:ilvl="0">
      <w:lvl w:ilvl="0">
        <w:start w:val="1"/>
        <w:numFmt w:val="bullet"/>
        <w:isLgl w:val="false"/>
        <w:suff w:val="tab"/>
        <w:lvlText w:val="-"/>
        <w:lvlJc w:val="left"/>
        <w:pPr>
          <w:ind w:left="284" w:firstLine="425"/>
          <w:tabs>
            <w:tab w:val="left" w:pos="502" w:leader="none"/>
            <w:tab w:val="num" w:pos="993" w:leader="none"/>
            <w:tab w:val="left" w:pos="1440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isLgl w:val="false"/>
        <w:suff w:val="tab"/>
        <w:lvlText w:val="o"/>
        <w:lvlJc w:val="left"/>
        <w:pPr>
          <w:ind w:left="731" w:hanging="22"/>
          <w:tabs>
            <w:tab w:val="left" w:pos="502" w:leader="none"/>
            <w:tab w:val="num" w:pos="1440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isLgl w:val="false"/>
        <w:suff w:val="tab"/>
        <w:lvlText w:val="▪"/>
        <w:lvlJc w:val="left"/>
        <w:pPr>
          <w:ind w:left="1440" w:hanging="22"/>
          <w:tabs>
            <w:tab w:val="left" w:pos="502" w:leader="none"/>
            <w:tab w:val="left" w:pos="993" w:leader="none"/>
            <w:tab w:val="left" w:pos="1440" w:leader="none"/>
            <w:tab w:val="num" w:pos="2149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isLgl w:val="false"/>
        <w:suff w:val="tab"/>
        <w:lvlText w:val="•"/>
        <w:lvlJc w:val="left"/>
        <w:pPr>
          <w:ind w:left="2160" w:hanging="22"/>
          <w:tabs>
            <w:tab w:val="left" w:pos="502" w:leader="none"/>
            <w:tab w:val="left" w:pos="993" w:leader="none"/>
            <w:tab w:val="left" w:pos="1440" w:leader="none"/>
            <w:tab w:val="num" w:pos="2869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isLgl w:val="false"/>
        <w:suff w:val="tab"/>
        <w:lvlText w:val="o"/>
        <w:lvlJc w:val="left"/>
        <w:pPr>
          <w:ind w:left="2880" w:hanging="22"/>
          <w:tabs>
            <w:tab w:val="left" w:pos="502" w:leader="none"/>
            <w:tab w:val="left" w:pos="993" w:leader="none"/>
            <w:tab w:val="left" w:pos="1440" w:leader="none"/>
            <w:tab w:val="num" w:pos="3589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isLgl w:val="false"/>
        <w:suff w:val="tab"/>
        <w:lvlText w:val="▪"/>
        <w:lvlJc w:val="left"/>
        <w:pPr>
          <w:ind w:left="3600" w:hanging="22"/>
          <w:tabs>
            <w:tab w:val="left" w:pos="502" w:leader="none"/>
            <w:tab w:val="left" w:pos="993" w:leader="none"/>
            <w:tab w:val="left" w:pos="1440" w:leader="none"/>
            <w:tab w:val="num" w:pos="4309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isLgl w:val="false"/>
        <w:suff w:val="tab"/>
        <w:lvlText w:val="•"/>
        <w:lvlJc w:val="left"/>
        <w:pPr>
          <w:ind w:left="4320" w:hanging="22"/>
          <w:tabs>
            <w:tab w:val="left" w:pos="502" w:leader="none"/>
            <w:tab w:val="left" w:pos="993" w:leader="none"/>
            <w:tab w:val="left" w:pos="1440" w:leader="none"/>
            <w:tab w:val="num" w:pos="5029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isLgl w:val="false"/>
        <w:suff w:val="tab"/>
        <w:lvlText w:val="o"/>
        <w:lvlJc w:val="left"/>
        <w:pPr>
          <w:ind w:left="5040" w:hanging="22"/>
          <w:tabs>
            <w:tab w:val="left" w:pos="502" w:leader="none"/>
            <w:tab w:val="left" w:pos="993" w:leader="none"/>
            <w:tab w:val="left" w:pos="1440" w:leader="none"/>
            <w:tab w:val="num" w:pos="5749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isLgl w:val="false"/>
        <w:suff w:val="tab"/>
        <w:lvlText w:val="▪"/>
        <w:lvlJc w:val="left"/>
        <w:pPr>
          <w:ind w:left="5760" w:hanging="22"/>
          <w:tabs>
            <w:tab w:val="left" w:pos="502" w:leader="none"/>
            <w:tab w:val="left" w:pos="993" w:leader="none"/>
            <w:tab w:val="left" w:pos="1440" w:leader="none"/>
            <w:tab w:val="num" w:pos="6469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45">
    <w:abstractNumId w:val="32"/>
  </w:num>
  <w:num w:numId="46">
    <w:abstractNumId w:val="48"/>
  </w:num>
  <w:num w:numId="47">
    <w:abstractNumId w:val="48"/>
    <w:lvlOverride w:ilvl="0">
      <w:lvl w:ilvl="0">
        <w:start w:val="1"/>
        <w:numFmt w:val="bullet"/>
        <w:isLgl w:val="false"/>
        <w:suff w:val="tab"/>
        <w:lvlText w:val="−"/>
        <w:lvlJc w:val="left"/>
        <w:pPr>
          <w:ind w:left="2343" w:firstLine="241"/>
          <w:tabs>
            <w:tab w:val="num" w:pos="3052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isLgl w:val="false"/>
        <w:suff w:val="tab"/>
        <w:lvlText w:val="-"/>
        <w:lvlJc w:val="left"/>
        <w:pPr>
          <w:ind w:left="284" w:firstLine="425"/>
          <w:tabs>
            <w:tab w:val="num" w:pos="993" w:leader="none"/>
            <w:tab w:val="left" w:pos="1080" w:leader="none"/>
            <w:tab w:val="left" w:pos="2235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isLgl w:val="false"/>
        <w:suff w:val="tab"/>
        <w:lvlText w:val="▪"/>
        <w:lvlJc w:val="left"/>
        <w:pPr>
          <w:ind w:left="1526" w:hanging="817"/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isLgl w:val="false"/>
        <w:suff w:val="tab"/>
        <w:lvlText w:val="•"/>
        <w:lvlJc w:val="left"/>
        <w:pPr>
          <w:ind w:left="1526" w:hanging="817"/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isLgl w:val="false"/>
        <w:suff w:val="tab"/>
        <w:lvlText w:val="o"/>
        <w:lvlJc w:val="left"/>
        <w:pPr>
          <w:ind w:left="2160" w:hanging="817"/>
          <w:tabs>
            <w:tab w:val="left" w:pos="993" w:leader="none"/>
            <w:tab w:val="left" w:pos="1080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isLgl w:val="false"/>
        <w:suff w:val="tab"/>
        <w:lvlText w:val="▪"/>
        <w:lvlJc w:val="left"/>
        <w:pPr>
          <w:ind w:left="2880" w:hanging="817"/>
          <w:tabs>
            <w:tab w:val="left" w:pos="993" w:leader="none"/>
            <w:tab w:val="left" w:pos="1080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isLgl w:val="false"/>
        <w:suff w:val="tab"/>
        <w:lvlText w:val="•"/>
        <w:lvlJc w:val="left"/>
        <w:pPr>
          <w:ind w:left="3600" w:hanging="817"/>
          <w:tabs>
            <w:tab w:val="left" w:pos="993" w:leader="none"/>
            <w:tab w:val="left" w:pos="1080" w:leader="none"/>
            <w:tab w:val="left" w:pos="2235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isLgl w:val="false"/>
        <w:suff w:val="tab"/>
        <w:lvlText w:val="o"/>
        <w:lvlJc w:val="left"/>
        <w:pPr>
          <w:ind w:left="4320" w:hanging="817"/>
          <w:tabs>
            <w:tab w:val="left" w:pos="993" w:leader="none"/>
            <w:tab w:val="left" w:pos="1080" w:leader="none"/>
            <w:tab w:val="left" w:pos="2235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isLgl w:val="false"/>
        <w:suff w:val="tab"/>
        <w:lvlText w:val="▪"/>
        <w:lvlJc w:val="left"/>
        <w:pPr>
          <w:ind w:left="5040" w:hanging="817"/>
          <w:tabs>
            <w:tab w:val="left" w:pos="993" w:leader="none"/>
            <w:tab w:val="left" w:pos="1080" w:leader="none"/>
            <w:tab w:val="left" w:pos="2235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</w:num>
  <w:num w:numId="48">
    <w:abstractNumId w:val="48"/>
    <w:lvlOverride w:ilvl="0">
      <w:lvl w:ilvl="0">
        <w:start w:val="1"/>
        <w:numFmt w:val="bullet"/>
        <w:isLgl w:val="false"/>
        <w:suff w:val="tab"/>
        <w:lvlText w:val="−"/>
        <w:lvlJc w:val="left"/>
        <w:pPr>
          <w:ind w:left="2343" w:firstLine="241"/>
          <w:tabs>
            <w:tab w:val="num" w:pos="3052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isLgl w:val="false"/>
        <w:suff w:val="tab"/>
        <w:lvlText w:val="-"/>
        <w:lvlJc w:val="left"/>
        <w:pPr>
          <w:ind w:left="251" w:firstLine="458"/>
          <w:tabs>
            <w:tab w:val="num" w:pos="960" w:leader="none"/>
            <w:tab w:val="left" w:pos="2235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isLgl w:val="false"/>
        <w:suff w:val="tab"/>
        <w:lvlText w:val="▪"/>
        <w:lvlJc w:val="left"/>
        <w:pPr>
          <w:ind w:left="1526" w:hanging="817"/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isLgl w:val="false"/>
        <w:suff w:val="tab"/>
        <w:lvlText w:val="•"/>
        <w:lvlJc w:val="left"/>
        <w:pPr>
          <w:ind w:left="1526" w:hanging="817"/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isLgl w:val="false"/>
        <w:suff w:val="tab"/>
        <w:lvlText w:val="o"/>
        <w:lvlJc w:val="left"/>
        <w:pPr>
          <w:ind w:left="2160" w:hanging="817"/>
          <w:tabs>
            <w:tab w:val="left" w:pos="960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isLgl w:val="false"/>
        <w:suff w:val="tab"/>
        <w:lvlText w:val="▪"/>
        <w:lvlJc w:val="left"/>
        <w:pPr>
          <w:ind w:left="2880" w:hanging="817"/>
          <w:tabs>
            <w:tab w:val="left" w:pos="960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isLgl w:val="false"/>
        <w:suff w:val="tab"/>
        <w:lvlText w:val="•"/>
        <w:lvlJc w:val="left"/>
        <w:pPr>
          <w:ind w:left="3600" w:hanging="817"/>
          <w:tabs>
            <w:tab w:val="left" w:pos="960" w:leader="none"/>
            <w:tab w:val="left" w:pos="2235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isLgl w:val="false"/>
        <w:suff w:val="tab"/>
        <w:lvlText w:val="o"/>
        <w:lvlJc w:val="left"/>
        <w:pPr>
          <w:ind w:left="4320" w:hanging="817"/>
          <w:tabs>
            <w:tab w:val="left" w:pos="960" w:leader="none"/>
            <w:tab w:val="left" w:pos="2235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isLgl w:val="false"/>
        <w:suff w:val="tab"/>
        <w:lvlText w:val="▪"/>
        <w:lvlJc w:val="left"/>
        <w:pPr>
          <w:ind w:left="5040" w:hanging="817"/>
          <w:tabs>
            <w:tab w:val="left" w:pos="960" w:leader="none"/>
            <w:tab w:val="left" w:pos="2235" w:leader="none"/>
          </w:tabs>
        </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position w:val="0"/>
          <w:highlight w:val="none"/>
          <w:vertAlign w:val="baseline"/>
        </w:rPr>
      </w:lvl>
    </w:lvlOverride>
  </w:num>
  <w:num w:numId="49">
    <w:abstractNumId w:val="21"/>
  </w:num>
  <w:num w:numId="50">
    <w:abstractNumId w:val="24"/>
  </w:num>
  <w:num w:numId="51">
    <w:abstractNumId w:val="29"/>
  </w:num>
  <w:num w:numId="52">
    <w:abstractNumId w:val="26"/>
  </w:num>
  <w:num w:numId="53">
    <w:abstractNumId w:val="35"/>
  </w:num>
  <w:num w:numId="54">
    <w:abstractNumId w:val="3"/>
  </w:num>
  <w:num w:numId="55">
    <w:abstractNumId w:val="47"/>
  </w:num>
  <w:num w:numId="56">
    <w:abstractNumId w:val="37"/>
  </w:num>
  <w:num w:numId="57">
    <w:abstractNumId w:val="15"/>
  </w:num>
  <w:num w:numId="58">
    <w:abstractNumId w:val="14"/>
  </w:num>
  <w:num w:numId="59">
    <w:abstractNumId w:val="44"/>
  </w:num>
  <w:num w:numId="60">
    <w:abstractNumId w:val="8"/>
  </w:num>
  <w:num w:numId="61">
    <w:abstractNumId w:val="58"/>
  </w:num>
  <w:num w:numId="62">
    <w:abstractNumId w:val="27"/>
  </w:num>
  <w:num w:numId="63">
    <w:abstractNumId w:val="4"/>
  </w:num>
  <w:num w:numId="6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91" w:default="1">
    <w:name w:val="Normal"/>
    <w:qFormat/>
    <w:pPr>
      <w:spacing w:after="200" w:line="276" w:lineRule="auto"/>
    </w:pPr>
  </w:style>
  <w:style w:type="paragraph" w:styleId="1092">
    <w:name w:val="Heading 1"/>
    <w:next w:val="1091"/>
    <w:link w:val="1104"/>
    <w:qFormat/>
    <w:pPr>
      <w:spacing w:line="240" w:lineRule="exac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Verdana" w:hAnsi="Verdana" w:eastAsia="Arial Unicode MS" w:cs="Arial Unicode MS"/>
      <w:color w:val="000000"/>
      <w:sz w:val="20"/>
      <w:szCs w:val="20"/>
      <w:lang w:val="en-US" w:eastAsia="ru-RU"/>
    </w:rPr>
  </w:style>
  <w:style w:type="paragraph" w:styleId="1093">
    <w:name w:val="Heading 2"/>
    <w:next w:val="1091"/>
    <w:link w:val="1105"/>
    <w:qFormat/>
    <w:pPr>
      <w:keepNext/>
      <w:spacing w:before="240" w:after="6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</w:pPr>
    <w:rPr>
      <w:rFonts w:ascii="Cambria" w:hAnsi="Cambria" w:eastAsia="Cambria" w:cs="Cambria"/>
      <w:b/>
      <w:bCs/>
      <w:i/>
      <w:iCs/>
      <w:color w:val="000000"/>
      <w:sz w:val="28"/>
      <w:szCs w:val="28"/>
      <w:lang w:eastAsia="ru-RU"/>
    </w:rPr>
  </w:style>
  <w:style w:type="paragraph" w:styleId="1094">
    <w:name w:val="Heading 3"/>
    <w:basedOn w:val="1091"/>
    <w:next w:val="1091"/>
    <w:link w:val="1319"/>
    <w:qFormat/>
    <w:pPr>
      <w:ind w:left="720" w:hanging="720"/>
      <w:keepNext/>
      <w:spacing w:before="120" w:after="120" w:line="240" w:lineRule="auto"/>
      <w:tabs>
        <w:tab w:val="num" w:pos="0" w:leader="none"/>
      </w:tabs>
      <w:outlineLvl w:val="2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1095">
    <w:name w:val="Heading 4"/>
    <w:next w:val="1091"/>
    <w:link w:val="1106"/>
    <w:qFormat/>
    <w:pPr>
      <w:ind w:left="567" w:hanging="567"/>
      <w:jc w:val="both"/>
      <w:keepNext/>
      <w:spacing w:before="240" w:after="120" w:line="240" w:lineRule="auto"/>
      <w:tabs>
        <w:tab w:val="left" w:pos="1134" w:leader="none"/>
        <w:tab w:val="left" w:pos="1701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</w:pPr>
    <w:rPr>
      <w:rFonts w:ascii="Times New Roman" w:hAnsi="Times New Roman" w:eastAsia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1096">
    <w:name w:val="Heading 5"/>
    <w:basedOn w:val="1091"/>
    <w:next w:val="1091"/>
    <w:link w:val="1107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1097">
    <w:name w:val="Heading 6"/>
    <w:basedOn w:val="1091"/>
    <w:next w:val="1091"/>
    <w:link w:val="1108"/>
    <w:uiPriority w:val="99"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1098">
    <w:name w:val="Heading 7"/>
    <w:basedOn w:val="1091"/>
    <w:next w:val="1091"/>
    <w:link w:val="132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1099">
    <w:name w:val="Heading 8"/>
    <w:basedOn w:val="1091"/>
    <w:next w:val="1091"/>
    <w:link w:val="132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1100">
    <w:name w:val="Heading 9"/>
    <w:basedOn w:val="1091"/>
    <w:next w:val="1091"/>
    <w:link w:val="132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101" w:default="1">
    <w:name w:val="Default Paragraph Font"/>
    <w:uiPriority w:val="1"/>
    <w:semiHidden/>
    <w:unhideWhenUsed/>
  </w:style>
  <w:style w:type="table" w:styleId="11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3" w:default="1">
    <w:name w:val="No List"/>
    <w:uiPriority w:val="99"/>
    <w:semiHidden/>
    <w:unhideWhenUsed/>
  </w:style>
  <w:style w:type="character" w:styleId="1104" w:customStyle="1">
    <w:name w:val="Заголовок 1 Знак"/>
    <w:basedOn w:val="1101"/>
    <w:link w:val="1092"/>
    <w:rPr>
      <w:rFonts w:ascii="Verdana" w:hAnsi="Verdana" w:eastAsia="Arial Unicode MS" w:cs="Arial Unicode MS"/>
      <w:color w:val="000000"/>
      <w:sz w:val="20"/>
      <w:szCs w:val="20"/>
      <w:lang w:val="en-US" w:eastAsia="ru-RU"/>
    </w:rPr>
  </w:style>
  <w:style w:type="character" w:styleId="1105" w:customStyle="1">
    <w:name w:val="Заголовок 2 Знак"/>
    <w:basedOn w:val="1101"/>
    <w:link w:val="1093"/>
    <w:rPr>
      <w:rFonts w:ascii="Cambria" w:hAnsi="Cambria" w:eastAsia="Cambria" w:cs="Cambria"/>
      <w:b/>
      <w:bCs/>
      <w:i/>
      <w:iCs/>
      <w:color w:val="000000"/>
      <w:sz w:val="28"/>
      <w:szCs w:val="28"/>
      <w:lang w:eastAsia="ru-RU"/>
    </w:rPr>
  </w:style>
  <w:style w:type="character" w:styleId="1106" w:customStyle="1">
    <w:name w:val="Заголовок 4 Знак"/>
    <w:basedOn w:val="1101"/>
    <w:link w:val="1095"/>
    <w:rPr>
      <w:rFonts w:ascii="Times New Roman" w:hAnsi="Times New Roman" w:eastAsia="Times New Roman" w:cs="Times New Roman"/>
      <w:b/>
      <w:bCs/>
      <w:i/>
      <w:iCs/>
      <w:color w:val="000000"/>
      <w:sz w:val="28"/>
      <w:szCs w:val="28"/>
      <w:lang w:eastAsia="ru-RU"/>
    </w:rPr>
  </w:style>
  <w:style w:type="character" w:styleId="1107" w:customStyle="1">
    <w:name w:val="Заголовок 5 Знак"/>
    <w:basedOn w:val="1101"/>
    <w:link w:val="1096"/>
    <w:uiPriority w:val="9"/>
    <w:semiHidden/>
    <w:rPr>
      <w:rFonts w:asciiTheme="majorHAnsi" w:hAnsiTheme="majorHAnsi" w:eastAsiaTheme="majorEastAsia" w:cstheme="majorBidi"/>
      <w:color w:val="1f4d78" w:themeColor="accent1" w:themeShade="7F"/>
    </w:rPr>
  </w:style>
  <w:style w:type="character" w:styleId="1108" w:customStyle="1">
    <w:name w:val="Заголовок 6 Знак"/>
    <w:basedOn w:val="1101"/>
    <w:link w:val="1097"/>
    <w:uiPriority w:val="99"/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1109">
    <w:name w:val="List Paragraph"/>
    <w:basedOn w:val="1091"/>
    <w:link w:val="1222"/>
    <w:uiPriority w:val="34"/>
    <w:qFormat/>
    <w:pPr>
      <w:contextualSpacing/>
      <w:ind w:left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110">
    <w:name w:val="Hyperlink"/>
    <w:uiPriority w:val="99"/>
    <w:rPr>
      <w:u w:val="single"/>
    </w:rPr>
  </w:style>
  <w:style w:type="table" w:styleId="1111" w:customStyle="1">
    <w:name w:val="Table 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Times New Roman"/>
      <w:sz w:val="20"/>
      <w:szCs w:val="20"/>
      <w:lang w:eastAsia="ru-RU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112" w:customStyle="1">
    <w:name w:val="Колонтитулы"/>
    <w:uiPriority w:val="99"/>
    <w:pPr>
      <w:spacing w:after="0" w:line="240" w:lineRule="auto"/>
      <w:tabs>
        <w:tab w:val="right" w:pos="902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Helvetica" w:hAnsi="Helvetica" w:eastAsia="Arial Unicode MS" w:cs="Arial Unicode MS"/>
      <w:color w:val="000000"/>
      <w:sz w:val="24"/>
      <w:szCs w:val="24"/>
      <w:lang w:eastAsia="ru-RU"/>
    </w:rPr>
  </w:style>
  <w:style w:type="paragraph" w:styleId="1113">
    <w:name w:val="Footer"/>
    <w:link w:val="1114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character" w:styleId="1114" w:customStyle="1">
    <w:name w:val="Нижний колонтитул Знак"/>
    <w:basedOn w:val="1101"/>
    <w:link w:val="1113"/>
    <w:uiPriority w:val="99"/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paragraph" w:styleId="1115">
    <w:name w:val="Title"/>
    <w:link w:val="1116"/>
    <w:uiPriority w:val="99"/>
    <w:qFormat/>
    <w:pPr>
      <w:jc w:val="center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character" w:styleId="1116" w:customStyle="1">
    <w:name w:val="Заголовок Знак"/>
    <w:basedOn w:val="1101"/>
    <w:link w:val="1115"/>
    <w:uiPriority w:val="99"/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paragraph" w:styleId="1117" w:customStyle="1">
    <w:name w:val="ConsPlusNormal"/>
    <w:uiPriority w:val="99"/>
    <w:pPr>
      <w:ind w:firstLine="720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paragraph" w:styleId="1118">
    <w:name w:val="Body Text Indent 3"/>
    <w:link w:val="1119"/>
    <w:uiPriority w:val="99"/>
    <w:pPr>
      <w:ind w:left="283"/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16"/>
      <w:szCs w:val="16"/>
      <w:lang w:eastAsia="ru-RU"/>
    </w:rPr>
  </w:style>
  <w:style w:type="character" w:styleId="1119" w:customStyle="1">
    <w:name w:val="Основной текст с отступом 3 Знак"/>
    <w:basedOn w:val="1101"/>
    <w:link w:val="1118"/>
    <w:uiPriority w:val="99"/>
    <w:rPr>
      <w:rFonts w:ascii="Arial" w:hAnsi="Arial" w:eastAsia="Arial Unicode MS" w:cs="Arial Unicode MS"/>
      <w:color w:val="000000"/>
      <w:sz w:val="16"/>
      <w:szCs w:val="16"/>
      <w:lang w:eastAsia="ru-RU"/>
    </w:rPr>
  </w:style>
  <w:style w:type="numbering" w:styleId="1120" w:customStyle="1">
    <w:name w:val="Импортированный стиль 3"/>
    <w:pPr>
      <w:numPr>
        <w:ilvl w:val="0"/>
        <w:numId w:val="1"/>
      </w:numPr>
    </w:pPr>
  </w:style>
  <w:style w:type="numbering" w:styleId="1121" w:customStyle="1">
    <w:name w:val="Импортированный стиль 4"/>
    <w:pPr>
      <w:numPr>
        <w:ilvl w:val="0"/>
        <w:numId w:val="2"/>
      </w:numPr>
    </w:pPr>
  </w:style>
  <w:style w:type="paragraph" w:styleId="1122" w:customStyle="1">
    <w:name w:val="Ариал"/>
    <w:uiPriority w:val="99"/>
    <w:pPr>
      <w:ind w:firstLine="851"/>
      <w:jc w:val="both"/>
      <w:spacing w:before="120" w:after="12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4"/>
      <w:szCs w:val="24"/>
      <w:lang w:eastAsia="ru-RU"/>
    </w:rPr>
  </w:style>
  <w:style w:type="numbering" w:styleId="1123" w:customStyle="1">
    <w:name w:val="Импортированный стиль 5"/>
    <w:pPr>
      <w:numPr>
        <w:ilvl w:val="0"/>
        <w:numId w:val="3"/>
      </w:numPr>
    </w:pPr>
  </w:style>
  <w:style w:type="numbering" w:styleId="1124" w:customStyle="1">
    <w:name w:val="Импортированный стиль 6"/>
    <w:pPr>
      <w:numPr>
        <w:ilvl w:val="0"/>
        <w:numId w:val="4"/>
      </w:numPr>
    </w:pPr>
  </w:style>
  <w:style w:type="paragraph" w:styleId="1125">
    <w:name w:val="footnote text"/>
    <w:link w:val="1126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character" w:styleId="1126" w:customStyle="1">
    <w:name w:val="Текст сноски Знак"/>
    <w:basedOn w:val="1101"/>
    <w:link w:val="1125"/>
    <w:rPr>
      <w:rFonts w:ascii="Arial" w:hAnsi="Arial" w:eastAsia="Arial" w:cs="Arial"/>
      <w:color w:val="000000"/>
      <w:sz w:val="20"/>
      <w:szCs w:val="20"/>
      <w:lang w:eastAsia="ru-RU"/>
    </w:rPr>
  </w:style>
  <w:style w:type="character" w:styleId="1127">
    <w:name w:val="footnote reference"/>
    <w:uiPriority w:val="99"/>
    <w:rPr>
      <w:vertAlign w:val="superscript"/>
    </w:rPr>
  </w:style>
  <w:style w:type="paragraph" w:styleId="1128">
    <w:name w:val="Body Text Indent 2"/>
    <w:link w:val="1129"/>
    <w:uiPriority w:val="99"/>
    <w:pPr>
      <w:ind w:left="283"/>
      <w:spacing w:after="120" w:line="48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character" w:styleId="1129" w:customStyle="1">
    <w:name w:val="Основной текст с отступом 2 Знак"/>
    <w:basedOn w:val="1101"/>
    <w:link w:val="1128"/>
    <w:uiPriority w:val="99"/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numbering" w:styleId="1130" w:customStyle="1">
    <w:name w:val="Импортированный стиль 7"/>
    <w:pPr>
      <w:numPr>
        <w:ilvl w:val="0"/>
        <w:numId w:val="5"/>
      </w:numPr>
    </w:pPr>
  </w:style>
  <w:style w:type="paragraph" w:styleId="1131" w:customStyle="1">
    <w:name w:val="Обычный1"/>
    <w:uiPriority w:val="99"/>
    <w:pPr>
      <w:ind w:firstLine="567"/>
      <w:jc w:val="both"/>
      <w:spacing w:before="120"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0"/>
      <w:szCs w:val="20"/>
      <w:lang w:eastAsia="ru-RU"/>
    </w:rPr>
  </w:style>
  <w:style w:type="numbering" w:styleId="1132" w:customStyle="1">
    <w:name w:val="Импортированный стиль 8"/>
    <w:pPr>
      <w:numPr>
        <w:ilvl w:val="0"/>
        <w:numId w:val="6"/>
      </w:numPr>
    </w:pPr>
  </w:style>
  <w:style w:type="numbering" w:styleId="1133" w:customStyle="1">
    <w:name w:val="Импортированный стиль 9"/>
    <w:pPr>
      <w:numPr>
        <w:ilvl w:val="0"/>
        <w:numId w:val="7"/>
      </w:numPr>
    </w:pPr>
  </w:style>
  <w:style w:type="numbering" w:styleId="1134" w:customStyle="1">
    <w:name w:val="Импортированный стиль 10"/>
    <w:pPr>
      <w:numPr>
        <w:ilvl w:val="0"/>
        <w:numId w:val="8"/>
      </w:numPr>
    </w:pPr>
  </w:style>
  <w:style w:type="numbering" w:styleId="1135" w:customStyle="1">
    <w:name w:val="Импортированный стиль 11"/>
    <w:pPr>
      <w:numPr>
        <w:ilvl w:val="0"/>
        <w:numId w:val="9"/>
      </w:numPr>
    </w:pPr>
  </w:style>
  <w:style w:type="numbering" w:styleId="1136" w:customStyle="1">
    <w:name w:val="Импортированный стиль 12"/>
    <w:pPr>
      <w:numPr>
        <w:ilvl w:val="0"/>
        <w:numId w:val="10"/>
      </w:numPr>
    </w:pPr>
  </w:style>
  <w:style w:type="numbering" w:styleId="1137" w:customStyle="1">
    <w:name w:val="Импортированный стиль 13"/>
    <w:pPr>
      <w:numPr>
        <w:ilvl w:val="0"/>
        <w:numId w:val="11"/>
      </w:numPr>
    </w:pPr>
  </w:style>
  <w:style w:type="paragraph" w:styleId="1138">
    <w:name w:val="List 2"/>
    <w:uiPriority w:val="99"/>
    <w:pPr>
      <w:ind w:left="1260"/>
      <w:jc w:val="both"/>
      <w:spacing w:after="0" w:line="360" w:lineRule="auto"/>
      <w:tabs>
        <w:tab w:val="left" w:pos="19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8"/>
      <w:szCs w:val="28"/>
      <w:lang w:eastAsia="ru-RU"/>
    </w:rPr>
  </w:style>
  <w:style w:type="paragraph" w:styleId="1139">
    <w:name w:val="Body Text"/>
    <w:link w:val="1140"/>
    <w:uiPriority w:val="99"/>
    <w:pPr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character" w:styleId="1140" w:customStyle="1">
    <w:name w:val="Основной текст Знак"/>
    <w:basedOn w:val="1101"/>
    <w:link w:val="1139"/>
    <w:uiPriority w:val="99"/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numbering" w:styleId="1141" w:customStyle="1">
    <w:name w:val="Импортированный стиль 15"/>
    <w:pPr>
      <w:numPr>
        <w:ilvl w:val="0"/>
        <w:numId w:val="12"/>
      </w:numPr>
    </w:pPr>
  </w:style>
  <w:style w:type="numbering" w:styleId="1142" w:customStyle="1">
    <w:name w:val="Импортированный стиль 16"/>
    <w:pPr>
      <w:numPr>
        <w:ilvl w:val="0"/>
        <w:numId w:val="13"/>
      </w:numPr>
    </w:pPr>
  </w:style>
  <w:style w:type="numbering" w:styleId="1143" w:customStyle="1">
    <w:name w:val="Импортированный стиль 17"/>
    <w:pPr>
      <w:numPr>
        <w:ilvl w:val="0"/>
        <w:numId w:val="14"/>
      </w:numPr>
    </w:pPr>
  </w:style>
  <w:style w:type="paragraph" w:styleId="1144" w:customStyle="1">
    <w:name w:val="_Маркер (номер) - с заголовком"/>
    <w:uiPriority w:val="99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numbering" w:styleId="1145" w:customStyle="1">
    <w:name w:val="Импортированный стиль 18"/>
    <w:pPr>
      <w:numPr>
        <w:ilvl w:val="0"/>
        <w:numId w:val="15"/>
      </w:numPr>
    </w:pPr>
  </w:style>
  <w:style w:type="paragraph" w:styleId="1146">
    <w:name w:val="Header"/>
    <w:link w:val="1147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character" w:styleId="1147" w:customStyle="1">
    <w:name w:val="Верхний колонтитул Знак"/>
    <w:basedOn w:val="1101"/>
    <w:link w:val="1146"/>
    <w:uiPriority w:val="99"/>
    <w:rPr>
      <w:rFonts w:ascii="Arial" w:hAnsi="Arial" w:eastAsia="Arial" w:cs="Arial"/>
      <w:color w:val="000000"/>
      <w:sz w:val="20"/>
      <w:szCs w:val="20"/>
      <w:lang w:eastAsia="ru-RU"/>
    </w:rPr>
  </w:style>
  <w:style w:type="paragraph" w:styleId="1148" w:customStyle="1">
    <w:name w:val="Times 12"/>
    <w:link w:val="1471"/>
    <w:pPr>
      <w:ind w:firstLine="567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numbering" w:styleId="1149" w:customStyle="1">
    <w:name w:val="Импортированный стиль 19"/>
    <w:pPr>
      <w:numPr>
        <w:ilvl w:val="0"/>
        <w:numId w:val="16"/>
      </w:numPr>
    </w:pPr>
  </w:style>
  <w:style w:type="numbering" w:styleId="1150" w:customStyle="1">
    <w:name w:val="Импортированный стиль 20"/>
    <w:pPr>
      <w:numPr>
        <w:ilvl w:val="0"/>
        <w:numId w:val="17"/>
      </w:numPr>
    </w:pPr>
  </w:style>
  <w:style w:type="paragraph" w:styleId="1151" w:customStyle="1">
    <w:name w:val="CC Legal 1"/>
    <w:uiPriority w:val="99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Book Antiqua" w:hAnsi="Book Antiqua" w:eastAsia="Arial Unicode MS" w:cs="Arial Unicode MS"/>
      <w:color w:val="000000"/>
      <w:lang w:val="en-US" w:eastAsia="ru-RU"/>
    </w:rPr>
  </w:style>
  <w:style w:type="paragraph" w:styleId="1152" w:customStyle="1">
    <w:name w:val="Пункт б/н"/>
    <w:uiPriority w:val="99"/>
    <w:pPr>
      <w:ind w:firstLine="567"/>
      <w:jc w:val="both"/>
      <w:spacing w:after="0" w:line="360" w:lineRule="auto"/>
      <w:tabs>
        <w:tab w:val="left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lang w:eastAsia="ru-RU"/>
    </w:rPr>
  </w:style>
  <w:style w:type="paragraph" w:styleId="1153" w:customStyle="1">
    <w:name w:val="Iniiaiie oaeno"/>
    <w:uiPriority w:val="99"/>
    <w:pPr>
      <w:ind w:firstLine="720"/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ms Rmn" w:hAnsi="Tms Rmn" w:eastAsia="Tms Rmn" w:cs="Tms Rmn"/>
      <w:color w:val="000000"/>
      <w:sz w:val="20"/>
      <w:szCs w:val="20"/>
      <w:lang w:eastAsia="ru-RU"/>
    </w:rPr>
  </w:style>
  <w:style w:type="numbering" w:styleId="1154" w:customStyle="1">
    <w:name w:val="Импортированный стиль 21"/>
    <w:pPr>
      <w:numPr>
        <w:ilvl w:val="0"/>
        <w:numId w:val="18"/>
      </w:numPr>
    </w:pPr>
  </w:style>
  <w:style w:type="paragraph" w:styleId="1155">
    <w:name w:val="Body Text Indent"/>
    <w:link w:val="1156"/>
    <w:uiPriority w:val="99"/>
    <w:pPr>
      <w:ind w:left="283"/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character" w:styleId="1156" w:customStyle="1">
    <w:name w:val="Основной текст с отступом Знак"/>
    <w:basedOn w:val="1101"/>
    <w:link w:val="1155"/>
    <w:uiPriority w:val="99"/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numbering" w:styleId="1157" w:customStyle="1">
    <w:name w:val="Импортированный стиль 22"/>
    <w:pPr>
      <w:numPr>
        <w:ilvl w:val="0"/>
        <w:numId w:val="19"/>
      </w:numPr>
    </w:pPr>
  </w:style>
  <w:style w:type="paragraph" w:styleId="1158" w:customStyle="1">
    <w:name w:val="Body Text Indent 21"/>
    <w:uiPriority w:val="99"/>
    <w:pPr>
      <w:ind w:firstLine="720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6"/>
      <w:szCs w:val="26"/>
      <w:lang w:eastAsia="ru-RU"/>
    </w:rPr>
  </w:style>
  <w:style w:type="numbering" w:styleId="1159" w:customStyle="1">
    <w:name w:val="Импортированный стиль 23"/>
    <w:pPr>
      <w:numPr>
        <w:ilvl w:val="0"/>
        <w:numId w:val="20"/>
      </w:numPr>
    </w:pPr>
  </w:style>
  <w:style w:type="numbering" w:styleId="1160" w:customStyle="1">
    <w:name w:val="Импортированный стиль 24"/>
    <w:pPr>
      <w:numPr>
        <w:ilvl w:val="0"/>
        <w:numId w:val="21"/>
      </w:numPr>
    </w:pPr>
  </w:style>
  <w:style w:type="numbering" w:styleId="1161" w:customStyle="1">
    <w:name w:val="Импортированный стиль 25"/>
    <w:pPr>
      <w:numPr>
        <w:ilvl w:val="0"/>
        <w:numId w:val="22"/>
      </w:numPr>
    </w:pPr>
  </w:style>
  <w:style w:type="paragraph" w:styleId="1162" w:customStyle="1">
    <w:name w:val="бычный"/>
    <w:uiPriority w:val="99"/>
    <w:pPr>
      <w:ind w:firstLine="709"/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163" w:customStyle="1">
    <w:name w:val="Preformatted Text"/>
    <w:uiPriority w:val="99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eastAsia="Arial Unicode MS" w:cs="Arial Unicode MS"/>
      <w:color w:val="000000"/>
      <w:sz w:val="20"/>
      <w:szCs w:val="20"/>
      <w:lang w:eastAsia="ru-RU"/>
    </w:rPr>
  </w:style>
  <w:style w:type="paragraph" w:styleId="1164" w:customStyle="1">
    <w:name w:val="au?iue"/>
    <w:uiPriority w:val="99"/>
    <w:pPr>
      <w:ind w:firstLine="709"/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165" w:customStyle="1">
    <w:name w:val="Body Text 21"/>
    <w:uiPriority w:val="99"/>
    <w:pPr>
      <w:ind w:firstLine="567"/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numbering" w:styleId="1166" w:customStyle="1">
    <w:name w:val="Импортированный стиль 26"/>
    <w:pPr>
      <w:numPr>
        <w:ilvl w:val="0"/>
        <w:numId w:val="23"/>
      </w:numPr>
    </w:pPr>
  </w:style>
  <w:style w:type="paragraph" w:styleId="1167" w:customStyle="1">
    <w:name w:val="Body Text 23"/>
    <w:uiPriority w:val="99"/>
    <w:pPr>
      <w:ind w:firstLine="567"/>
      <w:jc w:val="both"/>
      <w:spacing w:after="0" w:line="240" w:lineRule="atLeas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paragraph" w:styleId="1168">
    <w:name w:val="Body Text 3"/>
    <w:link w:val="1169"/>
    <w:uiPriority w:val="99"/>
    <w:pPr>
      <w:spacing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16"/>
      <w:szCs w:val="16"/>
      <w:lang w:eastAsia="ru-RU"/>
    </w:rPr>
  </w:style>
  <w:style w:type="character" w:styleId="1169" w:customStyle="1">
    <w:name w:val="Основной текст 3 Знак"/>
    <w:basedOn w:val="1101"/>
    <w:link w:val="1168"/>
    <w:uiPriority w:val="99"/>
    <w:rPr>
      <w:rFonts w:ascii="Times New Roman" w:hAnsi="Times New Roman" w:eastAsia="Arial Unicode MS" w:cs="Arial Unicode MS"/>
      <w:color w:val="000000"/>
      <w:sz w:val="16"/>
      <w:szCs w:val="16"/>
      <w:lang w:eastAsia="ru-RU"/>
    </w:rPr>
  </w:style>
  <w:style w:type="numbering" w:styleId="1170" w:customStyle="1">
    <w:name w:val="Импортированный стиль 27"/>
    <w:pPr>
      <w:numPr>
        <w:ilvl w:val="0"/>
        <w:numId w:val="24"/>
      </w:numPr>
    </w:pPr>
  </w:style>
  <w:style w:type="paragraph" w:styleId="1171" w:customStyle="1">
    <w:name w:val="Абзац правил"/>
    <w:uiPriority w:val="99"/>
    <w:pPr>
      <w:ind w:firstLine="567"/>
      <w:jc w:val="both"/>
      <w:spacing w:before="40" w:after="4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numbering" w:styleId="1172" w:customStyle="1">
    <w:name w:val="Импортированный стиль 28"/>
    <w:pPr>
      <w:numPr>
        <w:ilvl w:val="0"/>
        <w:numId w:val="25"/>
      </w:numPr>
    </w:pPr>
  </w:style>
  <w:style w:type="numbering" w:styleId="1173" w:customStyle="1">
    <w:name w:val="Импортированный стиль 29"/>
    <w:pPr>
      <w:numPr>
        <w:ilvl w:val="0"/>
        <w:numId w:val="26"/>
      </w:numPr>
    </w:pPr>
  </w:style>
  <w:style w:type="numbering" w:styleId="1174" w:customStyle="1">
    <w:name w:val="Импортированный стиль 30"/>
    <w:pPr>
      <w:numPr>
        <w:ilvl w:val="0"/>
        <w:numId w:val="27"/>
      </w:numPr>
    </w:pPr>
  </w:style>
  <w:style w:type="numbering" w:styleId="1175" w:customStyle="1">
    <w:name w:val="Импортированный стиль 31"/>
    <w:pPr>
      <w:numPr>
        <w:ilvl w:val="0"/>
        <w:numId w:val="28"/>
      </w:numPr>
    </w:pPr>
  </w:style>
  <w:style w:type="paragraph" w:styleId="1176">
    <w:name w:val="annotation text"/>
    <w:link w:val="1177"/>
    <w:uiPriority w:val="99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0"/>
      <w:szCs w:val="20"/>
      <w:lang w:eastAsia="ru-RU"/>
    </w:rPr>
  </w:style>
  <w:style w:type="character" w:styleId="1177" w:customStyle="1">
    <w:name w:val="Текст примечания Знак"/>
    <w:basedOn w:val="1101"/>
    <w:link w:val="1176"/>
    <w:uiPriority w:val="99"/>
    <w:rPr>
      <w:rFonts w:ascii="Times New Roman" w:hAnsi="Times New Roman" w:eastAsia="Arial Unicode MS" w:cs="Arial Unicode MS"/>
      <w:color w:val="000000"/>
      <w:sz w:val="20"/>
      <w:szCs w:val="20"/>
      <w:lang w:eastAsia="ru-RU"/>
    </w:rPr>
  </w:style>
  <w:style w:type="numbering" w:styleId="1178" w:customStyle="1">
    <w:name w:val="Импортированный стиль 32"/>
    <w:pPr>
      <w:numPr>
        <w:ilvl w:val="0"/>
        <w:numId w:val="29"/>
      </w:numPr>
    </w:pPr>
  </w:style>
  <w:style w:type="numbering" w:styleId="1179" w:customStyle="1">
    <w:name w:val="Импортированный стиль 33"/>
    <w:pPr>
      <w:numPr>
        <w:ilvl w:val="0"/>
        <w:numId w:val="30"/>
      </w:numPr>
    </w:pPr>
  </w:style>
  <w:style w:type="numbering" w:styleId="1180" w:customStyle="1">
    <w:name w:val="Импортированный стиль 34"/>
    <w:pPr>
      <w:numPr>
        <w:ilvl w:val="0"/>
        <w:numId w:val="31"/>
      </w:numPr>
    </w:pPr>
  </w:style>
  <w:style w:type="numbering" w:styleId="1181" w:customStyle="1">
    <w:name w:val="Импортированный стиль 35"/>
    <w:pPr>
      <w:numPr>
        <w:ilvl w:val="0"/>
        <w:numId w:val="32"/>
      </w:numPr>
    </w:pPr>
  </w:style>
  <w:style w:type="numbering" w:styleId="1182" w:customStyle="1">
    <w:name w:val="Импортированный стиль 36"/>
    <w:pPr>
      <w:numPr>
        <w:ilvl w:val="0"/>
        <w:numId w:val="33"/>
      </w:numPr>
    </w:pPr>
  </w:style>
  <w:style w:type="numbering" w:styleId="1183" w:customStyle="1">
    <w:name w:val="Импортированный стиль 37"/>
    <w:pPr>
      <w:numPr>
        <w:ilvl w:val="0"/>
        <w:numId w:val="34"/>
      </w:numPr>
    </w:pPr>
  </w:style>
  <w:style w:type="paragraph" w:styleId="1184" w:customStyle="1">
    <w:name w:val="Текст в документе"/>
    <w:uiPriority w:val="99"/>
    <w:pPr>
      <w:ind w:firstLine="709"/>
      <w:spacing w:after="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185" w:customStyle="1">
    <w:name w:val="Style17"/>
    <w:uiPriority w:val="99"/>
    <w:pPr>
      <w:ind w:firstLine="643"/>
      <w:jc w:val="both"/>
      <w:spacing w:after="0" w:line="347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paragraph" w:styleId="1186" w:customStyle="1">
    <w:name w:val="Style22"/>
    <w:uiPriority w:val="99"/>
    <w:pPr>
      <w:spacing w:after="0" w:line="336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numbering" w:styleId="1187" w:customStyle="1">
    <w:name w:val="Импортированный стиль 38"/>
    <w:pPr>
      <w:numPr>
        <w:ilvl w:val="0"/>
        <w:numId w:val="35"/>
      </w:numPr>
    </w:pPr>
  </w:style>
  <w:style w:type="paragraph" w:styleId="1188" w:customStyle="1">
    <w:name w:val="Style16"/>
    <w:uiPriority w:val="99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numbering" w:styleId="1189" w:customStyle="1">
    <w:name w:val="Импортированный стиль 39"/>
    <w:pPr>
      <w:numPr>
        <w:ilvl w:val="0"/>
        <w:numId w:val="37"/>
      </w:numPr>
    </w:pPr>
  </w:style>
  <w:style w:type="paragraph" w:styleId="1190" w:customStyle="1">
    <w:name w:val="Style32"/>
    <w:uiPriority w:val="99"/>
    <w:pPr>
      <w:ind w:firstLine="653"/>
      <w:jc w:val="both"/>
      <w:spacing w:after="0" w:line="346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numbering" w:styleId="1191" w:customStyle="1">
    <w:name w:val="Импортированный стиль 40"/>
    <w:pPr>
      <w:numPr>
        <w:ilvl w:val="0"/>
        <w:numId w:val="41"/>
      </w:numPr>
    </w:pPr>
  </w:style>
  <w:style w:type="numbering" w:styleId="1192" w:customStyle="1">
    <w:name w:val="Импортированный стиль 41"/>
    <w:pPr>
      <w:numPr>
        <w:ilvl w:val="0"/>
        <w:numId w:val="42"/>
      </w:numPr>
    </w:pPr>
  </w:style>
  <w:style w:type="numbering" w:styleId="1193" w:customStyle="1">
    <w:name w:val="Импортированный стиль 42"/>
    <w:pPr>
      <w:numPr>
        <w:ilvl w:val="0"/>
        <w:numId w:val="45"/>
      </w:numPr>
    </w:pPr>
  </w:style>
  <w:style w:type="paragraph" w:styleId="1194">
    <w:name w:val="Block Text"/>
    <w:uiPriority w:val="99"/>
    <w:pPr>
      <w:ind w:firstLine="540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numbering" w:styleId="1195" w:customStyle="1">
    <w:name w:val="Импортированный стиль 43"/>
    <w:pPr>
      <w:numPr>
        <w:ilvl w:val="0"/>
        <w:numId w:val="49"/>
      </w:numPr>
    </w:pPr>
  </w:style>
  <w:style w:type="numbering" w:styleId="1196" w:customStyle="1">
    <w:name w:val="Импортированный стиль 44"/>
    <w:pPr>
      <w:numPr>
        <w:ilvl w:val="0"/>
        <w:numId w:val="50"/>
      </w:numPr>
    </w:pPr>
  </w:style>
  <w:style w:type="numbering" w:styleId="1197" w:customStyle="1">
    <w:name w:val="Импортированный стиль 45"/>
    <w:pPr>
      <w:numPr>
        <w:ilvl w:val="0"/>
        <w:numId w:val="51"/>
      </w:numPr>
    </w:pPr>
  </w:style>
  <w:style w:type="paragraph" w:styleId="1198">
    <w:name w:val="Balloon Text"/>
    <w:basedOn w:val="1091"/>
    <w:link w:val="1199"/>
    <w:uiPriority w:val="99"/>
    <w:semiHidden/>
    <w:unhideWhenUsed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  <w:lang w:eastAsia="ru-RU"/>
    </w:rPr>
  </w:style>
  <w:style w:type="character" w:styleId="1199" w:customStyle="1">
    <w:name w:val="Текст выноски Знак"/>
    <w:basedOn w:val="1101"/>
    <w:link w:val="119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200">
    <w:name w:val="Body Text 2"/>
    <w:basedOn w:val="1091"/>
    <w:link w:val="1201"/>
    <w:uiPriority w:val="99"/>
    <w:unhideWhenUsed/>
    <w:pPr>
      <w:spacing w:after="120" w:line="480" w:lineRule="auto"/>
    </w:pPr>
  </w:style>
  <w:style w:type="character" w:styleId="1201" w:customStyle="1">
    <w:name w:val="Основной текст 2 Знак"/>
    <w:basedOn w:val="1101"/>
    <w:link w:val="1200"/>
    <w:uiPriority w:val="99"/>
  </w:style>
  <w:style w:type="paragraph" w:styleId="1202" w:customStyle="1">
    <w:name w:val="Стиль начало"/>
    <w:basedOn w:val="1091"/>
    <w:uiPriority w:val="99"/>
    <w:pPr>
      <w:spacing w:after="0" w:line="264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1203">
    <w:name w:val="Table Grid"/>
    <w:basedOn w:val="1102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04">
    <w:name w:val="Revision"/>
    <w:hidden/>
    <w:uiPriority w:val="99"/>
    <w:semiHidden/>
    <w:pPr>
      <w:spacing w:after="0" w:line="240" w:lineRule="auto"/>
    </w:pPr>
  </w:style>
  <w:style w:type="character" w:styleId="1205">
    <w:name w:val="page number"/>
    <w:basedOn w:val="1101"/>
    <w:rPr>
      <w:rFonts w:cs="Times New Roman"/>
    </w:rPr>
  </w:style>
  <w:style w:type="paragraph" w:styleId="1206">
    <w:name w:val="Plain Text"/>
    <w:basedOn w:val="1091"/>
    <w:link w:val="1207"/>
    <w:uiPriority w:val="99"/>
    <w:unhideWhenUsed/>
    <w:pPr>
      <w:spacing w:after="0" w:line="240" w:lineRule="auto"/>
    </w:pPr>
    <w:rPr>
      <w:rFonts w:ascii="Courier New" w:hAnsi="Courier New" w:eastAsia="SimSun" w:cs="Courier New"/>
      <w:sz w:val="20"/>
      <w:szCs w:val="20"/>
      <w:lang w:eastAsia="ru-RU"/>
    </w:rPr>
  </w:style>
  <w:style w:type="character" w:styleId="1207" w:customStyle="1">
    <w:name w:val="Текст Знак"/>
    <w:basedOn w:val="1101"/>
    <w:link w:val="1206"/>
    <w:uiPriority w:val="99"/>
    <w:rPr>
      <w:rFonts w:ascii="Courier New" w:hAnsi="Courier New" w:eastAsia="SimSun" w:cs="Courier New"/>
      <w:sz w:val="20"/>
      <w:szCs w:val="20"/>
      <w:lang w:eastAsia="ru-RU"/>
    </w:rPr>
  </w:style>
  <w:style w:type="paragraph" w:styleId="1208" w:customStyle="1">
    <w:name w:val="Heading"/>
    <w:uiPriority w:val="99"/>
    <w:pPr>
      <w:spacing w:after="0" w:line="240" w:lineRule="auto"/>
    </w:pPr>
    <w:rPr>
      <w:rFonts w:ascii="Arial" w:hAnsi="Arial" w:eastAsia="SimSun" w:cs="Arial"/>
      <w:b/>
      <w:bCs/>
      <w:lang w:eastAsia="ru-RU"/>
    </w:rPr>
  </w:style>
  <w:style w:type="paragraph" w:styleId="1209" w:customStyle="1">
    <w:name w:val="Preformat"/>
    <w:uiPriority w:val="99"/>
    <w:pPr>
      <w:spacing w:after="0" w:line="240" w:lineRule="auto"/>
    </w:pPr>
    <w:rPr>
      <w:rFonts w:ascii="Courier New" w:hAnsi="Courier New" w:eastAsia="SimSun" w:cs="Courier New"/>
      <w:sz w:val="20"/>
      <w:szCs w:val="20"/>
      <w:lang w:eastAsia="ru-RU"/>
    </w:rPr>
  </w:style>
  <w:style w:type="paragraph" w:styleId="1210" w:customStyle="1">
    <w:name w:val="xl30"/>
    <w:basedOn w:val="1091"/>
    <w:uiPriority w:val="99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eastAsia="ru-RU"/>
    </w:rPr>
  </w:style>
  <w:style w:type="paragraph" w:styleId="1211" w:customStyle="1">
    <w:name w:val="xl28"/>
    <w:basedOn w:val="1091"/>
    <w:uiPriority w:val="99"/>
    <w:pPr>
      <w:jc w:val="center"/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32"/>
      <w:szCs w:val="32"/>
      <w:lang w:eastAsia="ru-RU"/>
    </w:rPr>
  </w:style>
  <w:style w:type="character" w:styleId="1212">
    <w:name w:val="annotation reference"/>
    <w:basedOn w:val="1101"/>
    <w:uiPriority w:val="99"/>
    <w:semiHidden/>
    <w:unhideWhenUsed/>
    <w:rPr>
      <w:sz w:val="16"/>
      <w:szCs w:val="16"/>
    </w:rPr>
  </w:style>
  <w:style w:type="paragraph" w:styleId="1213">
    <w:name w:val="annotation subject"/>
    <w:basedOn w:val="1176"/>
    <w:next w:val="1176"/>
    <w:link w:val="1214"/>
    <w:uiPriority w:val="99"/>
    <w:semiHidden/>
    <w:unhideWhenUsed/>
    <w:pPr>
      <w:spacing w:after="20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Theme="minorHAnsi" w:hAnsiTheme="minorHAnsi" w:eastAsiaTheme="minorHAnsi" w:cstheme="minorBidi"/>
      <w:b/>
      <w:bCs/>
      <w:color w:val="auto"/>
      <w:lang w:eastAsia="en-US"/>
    </w:rPr>
  </w:style>
  <w:style w:type="character" w:styleId="1214" w:customStyle="1">
    <w:name w:val="Тема примечания Знак"/>
    <w:basedOn w:val="1177"/>
    <w:link w:val="1213"/>
    <w:uiPriority w:val="99"/>
    <w:semiHidden/>
    <w:rPr>
      <w:rFonts w:ascii="Times New Roman" w:hAnsi="Times New Roman" w:eastAsia="Arial Unicode MS" w:cs="Arial Unicode MS"/>
      <w:b/>
      <w:bCs/>
      <w:color w:val="000000"/>
      <w:sz w:val="20"/>
      <w:szCs w:val="20"/>
      <w:lang w:eastAsia="ru-RU"/>
    </w:rPr>
  </w:style>
  <w:style w:type="paragraph" w:styleId="1215">
    <w:name w:val="HTML Preformatted"/>
    <w:basedOn w:val="1091"/>
    <w:link w:val="1216"/>
    <w:uiPriority w:val="99"/>
    <w:semiHidden/>
    <w:unhideWhenUsed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styleId="1216" w:customStyle="1">
    <w:name w:val="Стандартный HTML Знак"/>
    <w:basedOn w:val="1101"/>
    <w:link w:val="1215"/>
    <w:uiPriority w:val="99"/>
    <w:semiHidden/>
    <w:rPr>
      <w:rFonts w:ascii="Courier New" w:hAnsi="Courier New" w:eastAsia="Times New Roman" w:cs="Courier New"/>
      <w:sz w:val="24"/>
      <w:szCs w:val="24"/>
      <w:lang w:eastAsia="ru-RU"/>
    </w:rPr>
  </w:style>
  <w:style w:type="character" w:styleId="1217" w:customStyle="1">
    <w:name w:val="s_10"/>
    <w:basedOn w:val="1101"/>
  </w:style>
  <w:style w:type="character" w:styleId="1218" w:customStyle="1">
    <w:name w:val="ecatbody"/>
    <w:basedOn w:val="1101"/>
  </w:style>
  <w:style w:type="character" w:styleId="1219" w:customStyle="1">
    <w:name w:val="ecattext"/>
    <w:basedOn w:val="1101"/>
  </w:style>
  <w:style w:type="character" w:styleId="1220">
    <w:name w:val="Emphasis"/>
    <w:basedOn w:val="1101"/>
    <w:uiPriority w:val="20"/>
    <w:qFormat/>
    <w:rPr>
      <w:i/>
      <w:iCs/>
    </w:rPr>
  </w:style>
  <w:style w:type="paragraph" w:styleId="1221">
    <w:name w:val="Normal Indent"/>
    <w:basedOn w:val="1091"/>
    <w:uiPriority w:val="99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2" w:customStyle="1">
    <w:name w:val="Абзац списка Знак"/>
    <w:basedOn w:val="1101"/>
    <w:link w:val="1109"/>
    <w:uiPriority w:val="34"/>
    <w:rPr>
      <w:rFonts w:ascii="Arial" w:hAnsi="Arial" w:eastAsia="Times New Roman" w:cs="Arial"/>
      <w:sz w:val="20"/>
      <w:szCs w:val="20"/>
      <w:lang w:eastAsia="ru-RU"/>
    </w:rPr>
  </w:style>
  <w:style w:type="paragraph" w:styleId="1223">
    <w:name w:val="Normal (Web)"/>
    <w:basedOn w:val="1091"/>
    <w:uiPriority w:val="99"/>
    <w:pPr>
      <w:jc w:val="both"/>
      <w:spacing w:before="100" w:beforeAutospacing="1" w:after="100" w:afterAutospacing="1" w:line="240" w:lineRule="auto"/>
    </w:pPr>
    <w:rPr>
      <w:rFonts w:ascii="Verdana" w:hAnsi="Verdana" w:eastAsia="Times New Roman" w:cs="Verdana"/>
      <w:sz w:val="14"/>
      <w:szCs w:val="14"/>
      <w:lang w:eastAsia="ru-RU"/>
    </w:rPr>
  </w:style>
  <w:style w:type="paragraph" w:styleId="1224">
    <w:name w:val="toc 2"/>
    <w:basedOn w:val="1091"/>
    <w:next w:val="1091"/>
    <w:uiPriority w:val="39"/>
    <w:qFormat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1225">
    <w:name w:val="TOC Heading"/>
    <w:basedOn w:val="1092"/>
    <w:next w:val="1091"/>
    <w:uiPriority w:val="39"/>
    <w:unhideWhenUsed/>
    <w:qFormat/>
    <w:pPr>
      <w:keepLines/>
      <w:keepNext/>
      <w:spacing w:before="480" w:after="0" w:line="276" w:lineRule="auto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outlineLvl w:val="9"/>
    </w:pPr>
    <w:rPr>
      <w:rFonts w:ascii="Cambria" w:hAnsi="Cambria" w:eastAsia="Times New Roman" w:cs="Times New Roman"/>
      <w:b/>
      <w:bCs/>
      <w:color w:val="365f91"/>
      <w:sz w:val="28"/>
      <w:szCs w:val="28"/>
      <w:lang w:val="ru-RU" w:eastAsia="en-US"/>
    </w:rPr>
  </w:style>
  <w:style w:type="paragraph" w:styleId="1226">
    <w:name w:val="toc 1"/>
    <w:basedOn w:val="1091"/>
    <w:next w:val="1091"/>
    <w:uiPriority w:val="39"/>
    <w:qFormat/>
    <w:pPr>
      <w:spacing w:before="360" w:after="0" w:line="240" w:lineRule="auto"/>
    </w:pPr>
    <w:rPr>
      <w:rFonts w:eastAsia="Times New Roman" w:cs="Times New Roman" w:asciiTheme="majorHAnsi" w:hAnsiTheme="majorHAnsi"/>
      <w:b/>
      <w:bCs/>
      <w:caps/>
      <w:sz w:val="24"/>
      <w:szCs w:val="24"/>
      <w:lang w:eastAsia="ru-RU"/>
    </w:rPr>
  </w:style>
  <w:style w:type="paragraph" w:styleId="1227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228" w:customStyle="1">
    <w:name w:val="Текст1"/>
    <w:basedOn w:val="1091"/>
    <w:uiPriority w:val="99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229" w:customStyle="1">
    <w:name w:val="Стиль6"/>
    <w:basedOn w:val="1118"/>
    <w:link w:val="1230"/>
    <w:qFormat/>
    <w:pPr>
      <w:ind w:left="0"/>
      <w:jc w:val="center"/>
      <w:spacing w:after="0"/>
      <w:widowControl/>
      <w:tabs>
        <w:tab w:val="left" w:pos="-142" w:leader="none"/>
        <w:tab w:val="left" w:pos="284" w:leader="none"/>
      </w:tabs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Times New Roman" w:cs="Times New Roman"/>
      <w:b/>
      <w:sz w:val="28"/>
      <w:szCs w:val="28"/>
    </w:rPr>
  </w:style>
  <w:style w:type="character" w:styleId="1230" w:customStyle="1">
    <w:name w:val="Стиль6 Знак"/>
    <w:basedOn w:val="1119"/>
    <w:link w:val="1229"/>
    <w:rPr>
      <w:rFonts w:ascii="Times New Roman" w:hAnsi="Times New Roman" w:eastAsia="Times New Roman" w:cs="Times New Roman"/>
      <w:b/>
      <w:color w:val="000000"/>
      <w:sz w:val="28"/>
      <w:szCs w:val="28"/>
      <w:lang w:eastAsia="ru-RU"/>
    </w:rPr>
  </w:style>
  <w:style w:type="paragraph" w:styleId="1231" w:customStyle="1">
    <w:name w:val="f"/>
    <w:basedOn w:val="1091"/>
    <w:uiPriority w:val="99"/>
    <w:pPr>
      <w:ind w:left="48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32">
    <w:name w:val="Strong"/>
    <w:basedOn w:val="1101"/>
    <w:uiPriority w:val="22"/>
    <w:qFormat/>
    <w:rPr>
      <w:rFonts w:cs="Times New Roman"/>
      <w:b/>
      <w:bCs/>
    </w:rPr>
  </w:style>
  <w:style w:type="character" w:styleId="1233" w:customStyle="1">
    <w:name w:val="dept1"/>
    <w:uiPriority w:val="99"/>
    <w:rPr>
      <w:b/>
      <w:color w:val="auto"/>
      <w:sz w:val="16"/>
    </w:rPr>
  </w:style>
  <w:style w:type="paragraph" w:styleId="1234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235" w:customStyle="1">
    <w:name w:val="Цитата1"/>
    <w:basedOn w:val="1091"/>
    <w:uiPriority w:val="99"/>
    <w:pPr>
      <w:ind w:left="760" w:right="1004" w:hanging="420"/>
      <w:jc w:val="both"/>
      <w:spacing w:after="0" w:line="30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36">
    <w:name w:val="toc 3"/>
    <w:basedOn w:val="1091"/>
    <w:next w:val="1091"/>
    <w:uiPriority w:val="39"/>
    <w:qFormat/>
    <w:pPr>
      <w:ind w:left="2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237">
    <w:name w:val="toc 4"/>
    <w:basedOn w:val="1091"/>
    <w:next w:val="1091"/>
    <w:uiPriority w:val="39"/>
    <w:pPr>
      <w:ind w:left="4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238">
    <w:name w:val="toc 5"/>
    <w:basedOn w:val="1091"/>
    <w:next w:val="1091"/>
    <w:uiPriority w:val="39"/>
    <w:pPr>
      <w:ind w:left="6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239">
    <w:name w:val="toc 6"/>
    <w:basedOn w:val="1091"/>
    <w:next w:val="1091"/>
    <w:uiPriority w:val="39"/>
    <w:pPr>
      <w:ind w:left="8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240">
    <w:name w:val="toc 7"/>
    <w:basedOn w:val="1091"/>
    <w:next w:val="1091"/>
    <w:uiPriority w:val="39"/>
    <w:pPr>
      <w:ind w:left="10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241">
    <w:name w:val="toc 8"/>
    <w:basedOn w:val="1091"/>
    <w:next w:val="1091"/>
    <w:uiPriority w:val="39"/>
    <w:pPr>
      <w:ind w:left="12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242">
    <w:name w:val="toc 9"/>
    <w:basedOn w:val="1091"/>
    <w:next w:val="1091"/>
    <w:uiPriority w:val="39"/>
    <w:pPr>
      <w:ind w:left="14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243" w:customStyle="1">
    <w:name w:val="Знак Знак Знак Знак Знак Знак"/>
    <w:basedOn w:val="1091"/>
    <w:uiPriority w:val="99"/>
    <w:pPr>
      <w:jc w:val="both"/>
      <w:spacing w:after="160"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1244" w:customStyle="1">
    <w:name w:val="Знак Знак Знак Знак Знак Знак Знак Знак Знак Знак Знак Знак Знак Знак Знак Знак"/>
    <w:basedOn w:val="1091"/>
    <w:uiPriority w:val="99"/>
    <w:pPr>
      <w:jc w:val="right"/>
      <w:spacing w:after="160" w:line="240" w:lineRule="exact"/>
      <w:widowControl w:val="off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1245" w:customStyle="1">
    <w:name w:val="Тезисы"/>
    <w:basedOn w:val="1091"/>
    <w:uiPriority w:val="99"/>
    <w:pPr>
      <w:jc w:val="both"/>
      <w:spacing w:before="120" w:after="120" w:line="240" w:lineRule="auto"/>
      <w:tabs>
        <w:tab w:val="left" w:pos="357" w:leader="none"/>
      </w:tabs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46" w:customStyle="1">
    <w:name w:val="Заголовок таблицы"/>
    <w:basedOn w:val="1091"/>
    <w:link w:val="1247"/>
    <w:pPr>
      <w:jc w:val="center"/>
      <w:keepLines/>
      <w:spacing w:before="120" w:after="120" w:line="240" w:lineRule="auto"/>
    </w:pPr>
    <w:rPr>
      <w:rFonts w:ascii="Arial" w:hAnsi="Arial" w:eastAsia="Times New Roman" w:cs="Times New Roman"/>
      <w:b/>
      <w:sz w:val="18"/>
      <w:szCs w:val="24"/>
      <w:lang w:eastAsia="ru-RU"/>
    </w:rPr>
  </w:style>
  <w:style w:type="character" w:styleId="1247" w:customStyle="1">
    <w:name w:val="Заголовок таблицы Знак"/>
    <w:link w:val="1246"/>
    <w:rPr>
      <w:rFonts w:ascii="Arial" w:hAnsi="Arial" w:eastAsia="Times New Roman" w:cs="Times New Roman"/>
      <w:b/>
      <w:sz w:val="18"/>
      <w:szCs w:val="24"/>
      <w:lang w:eastAsia="ru-RU"/>
    </w:rPr>
  </w:style>
  <w:style w:type="paragraph" w:styleId="1248" w:customStyle="1">
    <w:name w:val="Стиль1"/>
    <w:basedOn w:val="1092"/>
    <w:link w:val="1249"/>
    <w:qFormat/>
    <w:pPr>
      <w:numPr>
        <w:ilvl w:val="0"/>
        <w:numId w:val="55"/>
      </w:numPr>
      <w:jc w:val="both"/>
      <w:spacing w:after="0" w:line="240" w:lineRule="auto"/>
      <w:tabs>
        <w:tab w:val="left" w:pos="1276" w:leader="none"/>
      </w:tabs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1249" w:customStyle="1">
    <w:name w:val="Стиль1 Знак"/>
    <w:basedOn w:val="1104"/>
    <w:link w:val="1248"/>
    <w:rPr>
      <w:rFonts w:ascii="Times New Roman" w:hAnsi="Times New Roman" w:eastAsia="Times New Roman" w:cs="Times New Roman"/>
      <w:b/>
      <w:bCs/>
      <w:color w:val="000000"/>
      <w:sz w:val="24"/>
      <w:szCs w:val="24"/>
      <w:lang w:val="en-US" w:eastAsia="ru-RU"/>
    </w:rPr>
  </w:style>
  <w:style w:type="paragraph" w:styleId="1250" w:customStyle="1">
    <w:name w:val="Текст2"/>
    <w:basedOn w:val="1091"/>
    <w:uiPriority w:val="99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251" w:customStyle="1">
    <w:name w:val="Основной текст_"/>
    <w:basedOn w:val="1101"/>
    <w:link w:val="1252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252" w:customStyle="1">
    <w:name w:val="Основной текст1"/>
    <w:basedOn w:val="1091"/>
    <w:link w:val="1251"/>
    <w:pPr>
      <w:ind w:hanging="360"/>
      <w:spacing w:after="240" w:line="322" w:lineRule="exact"/>
      <w:shd w:val="clear" w:color="auto" w:fill="ffffff"/>
    </w:pPr>
    <w:rPr>
      <w:rFonts w:ascii="Times New Roman" w:hAnsi="Times New Roman" w:cs="Times New Roman"/>
      <w:spacing w:val="3"/>
      <w:sz w:val="21"/>
      <w:szCs w:val="21"/>
    </w:rPr>
  </w:style>
  <w:style w:type="character" w:styleId="1253" w:customStyle="1">
    <w:name w:val="Заголовок №2_"/>
    <w:basedOn w:val="1101"/>
    <w:link w:val="1254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254" w:customStyle="1">
    <w:name w:val="Заголовок №2"/>
    <w:basedOn w:val="1091"/>
    <w:link w:val="1253"/>
    <w:pPr>
      <w:jc w:val="center"/>
      <w:spacing w:before="240" w:after="240" w:line="322" w:lineRule="exact"/>
      <w:shd w:val="clear" w:color="auto" w:fill="ffffff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styleId="1255" w:customStyle="1">
    <w:name w:val="Основной текст + Полужирный"/>
    <w:basedOn w:val="1251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styleId="1256" w:customStyle="1">
    <w:name w:val="Подпись к таблице_"/>
    <w:basedOn w:val="1101"/>
    <w:link w:val="125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257" w:customStyle="1">
    <w:name w:val="Подпись к таблице"/>
    <w:basedOn w:val="1091"/>
    <w:link w:val="1256"/>
    <w:pPr>
      <w:spacing w:after="0" w:line="0" w:lineRule="atLeast"/>
      <w:shd w:val="clear" w:color="auto" w:fill="ffffff"/>
    </w:pPr>
    <w:rPr>
      <w:rFonts w:ascii="Times New Roman" w:hAnsi="Times New Roman" w:cs="Times New Roman"/>
      <w:spacing w:val="3"/>
      <w:sz w:val="21"/>
      <w:szCs w:val="21"/>
    </w:rPr>
  </w:style>
  <w:style w:type="character" w:styleId="1258" w:customStyle="1">
    <w:name w:val="Сноска_"/>
    <w:basedOn w:val="1101"/>
    <w:link w:val="1259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styleId="1259" w:customStyle="1">
    <w:name w:val="Сноска"/>
    <w:basedOn w:val="1091"/>
    <w:link w:val="1258"/>
    <w:pPr>
      <w:spacing w:after="0" w:line="211" w:lineRule="exact"/>
      <w:shd w:val="clear" w:color="auto" w:fill="ffffff"/>
    </w:pPr>
    <w:rPr>
      <w:rFonts w:ascii="Times New Roman" w:hAnsi="Times New Roman" w:cs="Times New Roman"/>
      <w:spacing w:val="-2"/>
      <w:sz w:val="16"/>
      <w:szCs w:val="16"/>
    </w:rPr>
  </w:style>
  <w:style w:type="character" w:styleId="1260" w:customStyle="1">
    <w:name w:val="Заголовок №1_"/>
    <w:basedOn w:val="1101"/>
    <w:link w:val="1261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261" w:customStyle="1">
    <w:name w:val="Заголовок №1"/>
    <w:basedOn w:val="1091"/>
    <w:link w:val="1260"/>
    <w:pPr>
      <w:jc w:val="both"/>
      <w:spacing w:after="0" w:line="317" w:lineRule="exact"/>
      <w:shd w:val="clear" w:color="auto" w:fill="ffffff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styleId="1262" w:customStyle="1">
    <w:name w:val="Абзац списка1"/>
    <w:basedOn w:val="1091"/>
    <w:uiPriority w:val="99"/>
    <w:pPr>
      <w:ind w:left="720"/>
      <w:spacing w:after="0" w:line="240" w:lineRule="auto"/>
    </w:pPr>
    <w:rPr>
      <w:rFonts w:ascii="Arial" w:hAnsi="Arial" w:eastAsia="Lucida Sans Unicode" w:cs="Mangal"/>
      <w:sz w:val="20"/>
      <w:szCs w:val="24"/>
      <w:lang w:eastAsia="hi-IN" w:bidi="hi-IN"/>
    </w:rPr>
  </w:style>
  <w:style w:type="character" w:styleId="1263" w:customStyle="1">
    <w:name w:val="Font Style43"/>
    <w:basedOn w:val="1101"/>
    <w:uiPriority w:val="99"/>
    <w:rPr>
      <w:rFonts w:ascii="Times New Roman" w:hAnsi="Times New Roman" w:cs="Times New Roman"/>
      <w:sz w:val="24"/>
      <w:szCs w:val="24"/>
    </w:rPr>
  </w:style>
  <w:style w:type="character" w:styleId="1264">
    <w:name w:val="Placeholder Text"/>
    <w:basedOn w:val="1101"/>
    <w:uiPriority w:val="99"/>
    <w:semiHidden/>
    <w:rPr>
      <w:color w:val="808080"/>
    </w:rPr>
  </w:style>
  <w:style w:type="character" w:styleId="1265" w:customStyle="1">
    <w:name w:val="webofficeattributevalue"/>
    <w:basedOn w:val="1101"/>
  </w:style>
  <w:style w:type="character" w:styleId="1266" w:customStyle="1">
    <w:name w:val="Body text (2)_"/>
    <w:basedOn w:val="1101"/>
    <w:link w:val="126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1267" w:customStyle="1">
    <w:name w:val="Body text (2)"/>
    <w:basedOn w:val="1091"/>
    <w:link w:val="1266"/>
    <w:pPr>
      <w:jc w:val="both"/>
      <w:spacing w:after="0" w:line="317" w:lineRule="exact"/>
      <w:shd w:val="clear" w:color="auto" w:fill="ffffff"/>
      <w:widowControl w:val="off"/>
    </w:pPr>
    <w:rPr>
      <w:rFonts w:ascii="Times New Roman" w:hAnsi="Times New Roman" w:cs="Times New Roman"/>
      <w:sz w:val="28"/>
      <w:szCs w:val="28"/>
    </w:rPr>
  </w:style>
  <w:style w:type="character" w:styleId="1268">
    <w:name w:val="FollowedHyperlink"/>
    <w:basedOn w:val="1101"/>
    <w:uiPriority w:val="99"/>
    <w:semiHidden/>
    <w:unhideWhenUsed/>
    <w:rPr>
      <w:color w:val="800080"/>
      <w:u w:val="single"/>
    </w:rPr>
  </w:style>
  <w:style w:type="paragraph" w:styleId="1269" w:customStyle="1">
    <w:name w:val="xl65"/>
    <w:basedOn w:val="1091"/>
    <w:uiPriority w:val="99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70" w:customStyle="1">
    <w:name w:val="xl66"/>
    <w:basedOn w:val="1091"/>
    <w:uiPriority w:val="99"/>
    <w:pPr>
      <w:jc w:val="center"/>
      <w:spacing w:before="100" w:beforeAutospacing="1" w:after="100" w:afterAutospacing="1" w:line="240" w:lineRule="auto"/>
      <w:pBdr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71" w:customStyle="1">
    <w:name w:val="xl67"/>
    <w:basedOn w:val="1091"/>
    <w:uiPriority w:val="99"/>
    <w:pPr>
      <w:jc w:val="both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2" w:customStyle="1">
    <w:name w:val="xl68"/>
    <w:basedOn w:val="1091"/>
    <w:uiPriority w:val="99"/>
    <w:pPr>
      <w:jc w:val="center"/>
      <w:spacing w:before="100" w:beforeAutospacing="1" w:after="100" w:afterAutospacing="1" w:line="240" w:lineRule="auto"/>
      <w:pBdr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73" w:customStyle="1">
    <w:name w:val="xl69"/>
    <w:basedOn w:val="1091"/>
    <w:uiPriority w:val="99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74" w:customStyle="1">
    <w:name w:val="xl70"/>
    <w:basedOn w:val="1091"/>
    <w:uiPriority w:val="99"/>
    <w:pPr>
      <w:spacing w:before="100" w:beforeAutospacing="1" w:after="100" w:afterAutospacing="1" w:line="240" w:lineRule="auto"/>
      <w:pBdr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75" w:customStyle="1">
    <w:name w:val="xl71"/>
    <w:basedOn w:val="1091"/>
    <w:uiPriority w:val="99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6" w:customStyle="1">
    <w:name w:val="xl72"/>
    <w:basedOn w:val="1091"/>
    <w:uiPriority w:val="99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77" w:customStyle="1">
    <w:name w:val="xl73"/>
    <w:basedOn w:val="1091"/>
    <w:uiPriority w:val="99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78" w:customStyle="1">
    <w:name w:val="xl74"/>
    <w:basedOn w:val="1091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9" w:customStyle="1">
    <w:name w:val="xl75"/>
    <w:basedOn w:val="1091"/>
    <w:uiPriority w:val="99"/>
    <w:pPr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80" w:customStyle="1">
    <w:name w:val="xl76"/>
    <w:basedOn w:val="1091"/>
    <w:uiPriority w:val="99"/>
    <w:pPr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81" w:customStyle="1">
    <w:name w:val="xl77"/>
    <w:basedOn w:val="1091"/>
    <w:uiPriority w:val="99"/>
    <w:pPr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82" w:customStyle="1">
    <w:name w:val="xl78"/>
    <w:basedOn w:val="1091"/>
    <w:uiPriority w:val="99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1283" w:customStyle="1">
    <w:name w:val="xl79"/>
    <w:basedOn w:val="1091"/>
    <w:uiPriority w:val="99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84" w:customStyle="1">
    <w:name w:val="xl80"/>
    <w:basedOn w:val="1091"/>
    <w:uiPriority w:val="99"/>
    <w:pPr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85" w:customStyle="1">
    <w:name w:val="xl81"/>
    <w:basedOn w:val="1091"/>
    <w:uiPriority w:val="99"/>
    <w:pPr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86" w:customStyle="1">
    <w:name w:val="xl82"/>
    <w:basedOn w:val="1091"/>
    <w:uiPriority w:val="99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87" w:customStyle="1">
    <w:name w:val="xl83"/>
    <w:basedOn w:val="1091"/>
    <w:uiPriority w:val="99"/>
    <w:pPr>
      <w:jc w:val="center"/>
      <w:spacing w:before="100" w:beforeAutospacing="1" w:after="100" w:afterAutospacing="1" w:line="240" w:lineRule="auto"/>
      <w:pBdr>
        <w:top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88" w:customStyle="1">
    <w:name w:val="xl84"/>
    <w:basedOn w:val="1091"/>
    <w:uiPriority w:val="99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89" w:customStyle="1">
    <w:name w:val="xl85"/>
    <w:basedOn w:val="1091"/>
    <w:uiPriority w:val="99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90" w:customStyle="1">
    <w:name w:val="xl86"/>
    <w:basedOn w:val="1091"/>
    <w:uiPriority w:val="99"/>
    <w:pPr>
      <w:jc w:val="center"/>
      <w:spacing w:before="100" w:beforeAutospacing="1" w:after="100" w:afterAutospacing="1" w:line="240" w:lineRule="auto"/>
      <w:pBdr>
        <w:top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91" w:customStyle="1">
    <w:name w:val="xl87"/>
    <w:basedOn w:val="1091"/>
    <w:uiPriority w:val="99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92" w:customStyle="1">
    <w:name w:val="xl88"/>
    <w:basedOn w:val="1091"/>
    <w:uiPriority w:val="99"/>
    <w:pPr>
      <w:jc w:val="center"/>
      <w:spacing w:before="100" w:beforeAutospacing="1" w:after="100" w:afterAutospacing="1" w:line="240" w:lineRule="auto"/>
      <w:pBdr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93" w:customStyle="1">
    <w:name w:val="xl89"/>
    <w:basedOn w:val="1091"/>
    <w:uiPriority w:val="99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94" w:customStyle="1">
    <w:name w:val="xl90"/>
    <w:basedOn w:val="1091"/>
    <w:uiPriority w:val="99"/>
    <w:pPr>
      <w:jc w:val="center"/>
      <w:spacing w:before="100" w:beforeAutospacing="1" w:after="100" w:afterAutospacing="1" w:line="240" w:lineRule="auto"/>
      <w:pBdr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95" w:customStyle="1">
    <w:name w:val="xl91"/>
    <w:basedOn w:val="1091"/>
    <w:uiPriority w:val="99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296" w:customStyle="1">
    <w:name w:val="defaultlabelstyle3"/>
    <w:basedOn w:val="1101"/>
    <w:rPr>
      <w:rFonts w:hint="default" w:ascii="open-sans" w:hAnsi="open-sans"/>
      <w:b w:val="0"/>
      <w:bCs w:val="0"/>
      <w:color w:val="333333"/>
      <w:sz w:val="20"/>
      <w:szCs w:val="20"/>
    </w:rPr>
  </w:style>
  <w:style w:type="paragraph" w:styleId="1297" w:customStyle="1">
    <w:name w:val="msonormal_mailru_css_attribute_postfix"/>
    <w:basedOn w:val="109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8">
    <w:name w:val="endnote text"/>
    <w:basedOn w:val="1091"/>
    <w:link w:val="129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299" w:customStyle="1">
    <w:name w:val="Текст концевой сноски Знак"/>
    <w:basedOn w:val="1101"/>
    <w:link w:val="1298"/>
    <w:uiPriority w:val="99"/>
    <w:semiHidden/>
    <w:rPr>
      <w:sz w:val="20"/>
      <w:szCs w:val="20"/>
    </w:rPr>
  </w:style>
  <w:style w:type="character" w:styleId="1300">
    <w:name w:val="endnote reference"/>
    <w:basedOn w:val="1101"/>
    <w:uiPriority w:val="99"/>
    <w:semiHidden/>
    <w:unhideWhenUsed/>
    <w:rPr>
      <w:vertAlign w:val="superscript"/>
    </w:rPr>
  </w:style>
  <w:style w:type="numbering" w:styleId="1301" w:customStyle="1">
    <w:name w:val="Нет списка1"/>
    <w:next w:val="1103"/>
    <w:uiPriority w:val="99"/>
    <w:semiHidden/>
    <w:unhideWhenUsed/>
  </w:style>
  <w:style w:type="table" w:styleId="1302" w:customStyle="1">
    <w:name w:val="Table Normal1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Times New Roman"/>
      <w:sz w:val="20"/>
      <w:szCs w:val="20"/>
      <w:lang w:eastAsia="ru-RU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303" w:customStyle="1">
    <w:name w:val="Сетка таблицы1"/>
    <w:basedOn w:val="1102"/>
    <w:next w:val="1203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04">
    <w:name w:val="Subtitle"/>
    <w:basedOn w:val="1091"/>
    <w:link w:val="1305"/>
    <w:uiPriority w:val="99"/>
    <w:qFormat/>
    <w:pPr>
      <w:jc w:val="both"/>
      <w:spacing w:after="0" w:line="240" w:lineRule="auto"/>
    </w:pPr>
    <w:rPr>
      <w:rFonts w:eastAsia="Times New Roman"/>
      <w:b/>
      <w:lang w:eastAsia="ru-RU"/>
    </w:rPr>
  </w:style>
  <w:style w:type="character" w:styleId="1305" w:customStyle="1">
    <w:name w:val="Подзаголовок Знак"/>
    <w:basedOn w:val="1101"/>
    <w:link w:val="1304"/>
    <w:uiPriority w:val="99"/>
    <w:rPr>
      <w:rFonts w:eastAsia="Times New Roman"/>
      <w:b/>
      <w:lang w:eastAsia="ru-RU"/>
    </w:rPr>
  </w:style>
  <w:style w:type="character" w:styleId="1306" w:customStyle="1">
    <w:name w:val="webofficeattributevalue1"/>
    <w:basedOn w:val="1101"/>
    <w:rPr>
      <w:rFonts w:hint="default" w:ascii="open-sans" w:hAnsi="open-sans"/>
      <w:strike w:val="0"/>
      <w:color w:val="000000"/>
      <w:sz w:val="20"/>
      <w:szCs w:val="20"/>
      <w:u w:val="none"/>
    </w:rPr>
  </w:style>
  <w:style w:type="paragraph" w:styleId="1307" w:customStyle="1">
    <w:name w:val="П.1"/>
    <w:basedOn w:val="1109"/>
    <w:link w:val="1308"/>
    <w:qFormat/>
    <w:pPr>
      <w:numPr>
        <w:ilvl w:val="1"/>
        <w:numId w:val="57"/>
      </w:numPr>
      <w:jc w:val="both"/>
      <w:widowControl/>
      <w:tabs>
        <w:tab w:val="left" w:pos="1701" w:leader="none"/>
      </w:tabs>
    </w:pPr>
    <w:rPr>
      <w:rFonts w:ascii="Times New Roman" w:hAnsi="Times New Roman" w:cs="Times New Roman"/>
      <w:bCs/>
      <w:sz w:val="24"/>
      <w:szCs w:val="24"/>
    </w:rPr>
  </w:style>
  <w:style w:type="character" w:styleId="1308" w:customStyle="1">
    <w:name w:val="П.1 Char"/>
    <w:link w:val="1307"/>
    <w:rPr>
      <w:rFonts w:ascii="Times New Roman" w:hAnsi="Times New Roman" w:eastAsia="Times New Roman" w:cs="Times New Roman"/>
      <w:bCs/>
      <w:sz w:val="24"/>
      <w:szCs w:val="24"/>
    </w:rPr>
  </w:style>
  <w:style w:type="paragraph" w:styleId="1309" w:customStyle="1">
    <w:name w:val="П.1.1"/>
    <w:basedOn w:val="1307"/>
    <w:link w:val="1314"/>
    <w:qFormat/>
    <w:pPr>
      <w:numPr>
        <w:ilvl w:val="2"/>
      </w:numPr>
    </w:pPr>
  </w:style>
  <w:style w:type="paragraph" w:styleId="1310" w:customStyle="1">
    <w:name w:val="П.1.1.1"/>
    <w:basedOn w:val="1307"/>
    <w:uiPriority w:val="99"/>
    <w:qFormat/>
    <w:pPr>
      <w:numPr>
        <w:ilvl w:val="3"/>
      </w:numPr>
    </w:pPr>
  </w:style>
  <w:style w:type="paragraph" w:styleId="1311" w:customStyle="1">
    <w:name w:val="П.1.1.1.1"/>
    <w:basedOn w:val="1307"/>
    <w:next w:val="1091"/>
    <w:uiPriority w:val="99"/>
    <w:qFormat/>
    <w:pPr>
      <w:numPr>
        <w:ilvl w:val="4"/>
      </w:numPr>
    </w:pPr>
  </w:style>
  <w:style w:type="paragraph" w:styleId="1312" w:customStyle="1">
    <w:name w:val="П.1.1.1.1.1"/>
    <w:basedOn w:val="1307"/>
    <w:next w:val="1311"/>
    <w:uiPriority w:val="99"/>
    <w:qFormat/>
    <w:pPr>
      <w:numPr>
        <w:ilvl w:val="5"/>
      </w:numPr>
    </w:pPr>
  </w:style>
  <w:style w:type="paragraph" w:styleId="1313" w:customStyle="1">
    <w:name w:val="П.глава"/>
    <w:basedOn w:val="1109"/>
    <w:next w:val="1307"/>
    <w:uiPriority w:val="99"/>
    <w:qFormat/>
    <w:pPr>
      <w:numPr>
        <w:ilvl w:val="0"/>
        <w:numId w:val="57"/>
      </w:numPr>
      <w:ind w:right="-6"/>
      <w:jc w:val="center"/>
      <w:keepNext/>
      <w:spacing w:before="240" w:after="240"/>
      <w:widowControl/>
      <w:tabs>
        <w:tab w:val="left" w:pos="1701" w:leader="none"/>
      </w:tabs>
    </w:pPr>
    <w:rPr>
      <w:rFonts w:ascii="Times New Roman" w:hAnsi="Times New Roman" w:cs="Times New Roman"/>
      <w:b/>
      <w:bCs/>
      <w:sz w:val="24"/>
      <w:szCs w:val="24"/>
    </w:rPr>
  </w:style>
  <w:style w:type="character" w:styleId="1314" w:customStyle="1">
    <w:name w:val="П.1.1 Char"/>
    <w:link w:val="1309"/>
    <w:rPr>
      <w:rFonts w:ascii="Times New Roman" w:hAnsi="Times New Roman" w:eastAsia="Times New Roman" w:cs="Times New Roman"/>
      <w:bCs/>
      <w:sz w:val="24"/>
      <w:szCs w:val="24"/>
    </w:rPr>
  </w:style>
  <w:style w:type="character" w:styleId="1315" w:customStyle="1">
    <w:name w:val="Основной текст (5)_"/>
    <w:link w:val="1316"/>
    <w:rPr>
      <w:rFonts w:ascii="Verdana" w:hAnsi="Verdana" w:eastAsia="Verdana" w:cs="Verdana"/>
      <w:sz w:val="19"/>
      <w:szCs w:val="19"/>
      <w:shd w:val="clear" w:color="auto" w:fill="ffffff"/>
    </w:rPr>
  </w:style>
  <w:style w:type="paragraph" w:styleId="1316" w:customStyle="1">
    <w:name w:val="Основной текст (5)"/>
    <w:basedOn w:val="1091"/>
    <w:link w:val="1315"/>
    <w:pPr>
      <w:ind w:firstLine="567"/>
      <w:jc w:val="both"/>
      <w:spacing w:before="420" w:after="60" w:line="240" w:lineRule="exact"/>
      <w:shd w:val="clear" w:color="auto" w:fill="ffffff"/>
      <w:tabs>
        <w:tab w:val="left" w:pos="1701" w:leader="none"/>
      </w:tabs>
    </w:pPr>
    <w:rPr>
      <w:rFonts w:ascii="Verdana" w:hAnsi="Verdana" w:eastAsia="Verdana" w:cs="Verdana"/>
      <w:sz w:val="19"/>
      <w:szCs w:val="19"/>
    </w:rPr>
  </w:style>
  <w:style w:type="paragraph" w:styleId="1317" w:customStyle="1">
    <w:name w:val="Пункт"/>
    <w:basedOn w:val="1091"/>
    <w:uiPriority w:val="99"/>
    <w:pPr>
      <w:numPr>
        <w:ilvl w:val="2"/>
        <w:numId w:val="60"/>
      </w:numPr>
      <w:jc w:val="both"/>
      <w:spacing w:after="0" w:line="360" w:lineRule="auto"/>
      <w:tabs>
        <w:tab w:val="left" w:pos="1701" w:leader="none"/>
      </w:tabs>
    </w:pPr>
    <w:rPr>
      <w:rFonts w:ascii="Times New Roman" w:hAnsi="Times New Roman" w:eastAsia="Times New Roman" w:cs="Times New Roman"/>
      <w:szCs w:val="20"/>
    </w:rPr>
  </w:style>
  <w:style w:type="character" w:styleId="1318" w:customStyle="1">
    <w:name w:val="docdata"/>
    <w:basedOn w:val="1101"/>
  </w:style>
  <w:style w:type="character" w:styleId="1319" w:customStyle="1">
    <w:name w:val="Заголовок 3 Знак"/>
    <w:basedOn w:val="1101"/>
    <w:link w:val="1094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1320" w:customStyle="1">
    <w:name w:val="Заголовок 7 Знак"/>
    <w:basedOn w:val="1101"/>
    <w:link w:val="1098"/>
    <w:uiPriority w:val="9"/>
    <w:rPr>
      <w:rFonts w:ascii="Arial" w:hAnsi="Arial" w:eastAsia="Arial" w:cs="Arial"/>
      <w:b/>
      <w:bCs/>
      <w:i/>
      <w:iCs/>
    </w:rPr>
  </w:style>
  <w:style w:type="character" w:styleId="1321" w:customStyle="1">
    <w:name w:val="Заголовок 8 Знак"/>
    <w:basedOn w:val="1101"/>
    <w:link w:val="1099"/>
    <w:uiPriority w:val="9"/>
    <w:rPr>
      <w:rFonts w:ascii="Arial" w:hAnsi="Arial" w:eastAsia="Arial" w:cs="Arial"/>
      <w:i/>
      <w:iCs/>
    </w:rPr>
  </w:style>
  <w:style w:type="character" w:styleId="1322" w:customStyle="1">
    <w:name w:val="Заголовок 9 Знак"/>
    <w:basedOn w:val="1101"/>
    <w:link w:val="1100"/>
    <w:uiPriority w:val="9"/>
    <w:rPr>
      <w:rFonts w:ascii="Arial" w:hAnsi="Arial" w:eastAsia="Arial" w:cs="Arial"/>
      <w:i/>
      <w:iCs/>
      <w:sz w:val="21"/>
      <w:szCs w:val="21"/>
    </w:rPr>
  </w:style>
  <w:style w:type="character" w:styleId="1323" w:customStyle="1">
    <w:name w:val="Heading 7 Char"/>
    <w:basedOn w:val="11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324" w:customStyle="1">
    <w:name w:val="Heading 8 Char"/>
    <w:basedOn w:val="1101"/>
    <w:uiPriority w:val="9"/>
    <w:rPr>
      <w:rFonts w:ascii="Arial" w:hAnsi="Arial" w:eastAsia="Arial" w:cs="Arial"/>
      <w:i/>
      <w:iCs/>
      <w:sz w:val="22"/>
      <w:szCs w:val="22"/>
    </w:rPr>
  </w:style>
  <w:style w:type="character" w:styleId="1325" w:customStyle="1">
    <w:name w:val="Heading 9 Char"/>
    <w:basedOn w:val="1101"/>
    <w:uiPriority w:val="9"/>
    <w:rPr>
      <w:rFonts w:ascii="Arial" w:hAnsi="Arial" w:eastAsia="Arial" w:cs="Arial"/>
      <w:i/>
      <w:iCs/>
      <w:sz w:val="21"/>
      <w:szCs w:val="21"/>
    </w:rPr>
  </w:style>
  <w:style w:type="character" w:styleId="1326" w:customStyle="1">
    <w:name w:val="Quote Char"/>
    <w:uiPriority w:val="29"/>
    <w:rPr>
      <w:i/>
    </w:rPr>
  </w:style>
  <w:style w:type="character" w:styleId="1327" w:customStyle="1">
    <w:name w:val="Intense Quote Char"/>
    <w:uiPriority w:val="30"/>
    <w:rPr>
      <w:i/>
    </w:rPr>
  </w:style>
  <w:style w:type="character" w:styleId="1328" w:customStyle="1">
    <w:name w:val="Heading 1 Char"/>
    <w:basedOn w:val="1101"/>
    <w:uiPriority w:val="9"/>
    <w:rPr>
      <w:rFonts w:ascii="Arial" w:hAnsi="Arial" w:eastAsia="Arial" w:cs="Arial"/>
      <w:sz w:val="40"/>
      <w:szCs w:val="40"/>
    </w:rPr>
  </w:style>
  <w:style w:type="character" w:styleId="1329" w:customStyle="1">
    <w:name w:val="Heading 2 Char"/>
    <w:basedOn w:val="1101"/>
    <w:uiPriority w:val="9"/>
    <w:rPr>
      <w:rFonts w:ascii="Arial" w:hAnsi="Arial" w:eastAsia="Arial" w:cs="Arial"/>
      <w:sz w:val="34"/>
    </w:rPr>
  </w:style>
  <w:style w:type="character" w:styleId="1330" w:customStyle="1">
    <w:name w:val="Heading 3 Char"/>
    <w:basedOn w:val="1101"/>
    <w:uiPriority w:val="9"/>
    <w:rPr>
      <w:rFonts w:ascii="Arial" w:hAnsi="Arial" w:eastAsia="Arial" w:cs="Arial"/>
      <w:sz w:val="30"/>
      <w:szCs w:val="30"/>
    </w:rPr>
  </w:style>
  <w:style w:type="character" w:styleId="1331" w:customStyle="1">
    <w:name w:val="Heading 4 Char"/>
    <w:basedOn w:val="1101"/>
    <w:uiPriority w:val="9"/>
    <w:rPr>
      <w:rFonts w:ascii="Arial" w:hAnsi="Arial" w:eastAsia="Arial" w:cs="Arial"/>
      <w:b/>
      <w:bCs/>
      <w:sz w:val="26"/>
      <w:szCs w:val="26"/>
    </w:rPr>
  </w:style>
  <w:style w:type="character" w:styleId="1332" w:customStyle="1">
    <w:name w:val="Heading 5 Char"/>
    <w:basedOn w:val="1101"/>
    <w:uiPriority w:val="9"/>
    <w:rPr>
      <w:rFonts w:ascii="Arial" w:hAnsi="Arial" w:eastAsia="Arial" w:cs="Arial"/>
      <w:b/>
      <w:bCs/>
      <w:sz w:val="24"/>
      <w:szCs w:val="24"/>
    </w:rPr>
  </w:style>
  <w:style w:type="character" w:styleId="1333" w:customStyle="1">
    <w:name w:val="Heading 6 Char"/>
    <w:basedOn w:val="1101"/>
    <w:uiPriority w:val="9"/>
    <w:rPr>
      <w:rFonts w:ascii="Arial" w:hAnsi="Arial" w:eastAsia="Arial" w:cs="Arial"/>
      <w:b/>
      <w:bCs/>
      <w:sz w:val="22"/>
      <w:szCs w:val="22"/>
    </w:rPr>
  </w:style>
  <w:style w:type="character" w:styleId="1334" w:customStyle="1">
    <w:name w:val="Title Char"/>
    <w:basedOn w:val="1101"/>
    <w:uiPriority w:val="10"/>
    <w:rPr>
      <w:sz w:val="48"/>
      <w:szCs w:val="48"/>
    </w:rPr>
  </w:style>
  <w:style w:type="character" w:styleId="1335" w:customStyle="1">
    <w:name w:val="Subtitle Char"/>
    <w:basedOn w:val="1101"/>
    <w:uiPriority w:val="11"/>
    <w:rPr>
      <w:sz w:val="24"/>
      <w:szCs w:val="24"/>
    </w:rPr>
  </w:style>
  <w:style w:type="paragraph" w:styleId="1336">
    <w:name w:val="Quote"/>
    <w:basedOn w:val="1091"/>
    <w:next w:val="1091"/>
    <w:link w:val="1337"/>
    <w:uiPriority w:val="29"/>
    <w:qFormat/>
    <w:pPr>
      <w:ind w:left="720" w:right="720"/>
    </w:pPr>
    <w:rPr>
      <w:i/>
    </w:rPr>
  </w:style>
  <w:style w:type="character" w:styleId="1337" w:customStyle="1">
    <w:name w:val="Цитата 2 Знак"/>
    <w:basedOn w:val="1101"/>
    <w:link w:val="1336"/>
    <w:uiPriority w:val="29"/>
    <w:rPr>
      <w:i/>
    </w:rPr>
  </w:style>
  <w:style w:type="paragraph" w:styleId="1338">
    <w:name w:val="Intense Quote"/>
    <w:basedOn w:val="1091"/>
    <w:next w:val="1091"/>
    <w:link w:val="133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339" w:customStyle="1">
    <w:name w:val="Выделенная цитата Знак"/>
    <w:basedOn w:val="1101"/>
    <w:link w:val="1338"/>
    <w:uiPriority w:val="30"/>
    <w:rPr>
      <w:i/>
      <w:shd w:val="clear" w:color="auto" w:fill="f2f2f2"/>
    </w:rPr>
  </w:style>
  <w:style w:type="character" w:styleId="1340" w:customStyle="1">
    <w:name w:val="Header Char"/>
    <w:basedOn w:val="1101"/>
    <w:uiPriority w:val="99"/>
  </w:style>
  <w:style w:type="character" w:styleId="1341" w:customStyle="1">
    <w:name w:val="Footer Char"/>
    <w:basedOn w:val="1101"/>
    <w:uiPriority w:val="99"/>
  </w:style>
  <w:style w:type="character" w:styleId="1342" w:customStyle="1">
    <w:name w:val="Caption Char"/>
    <w:uiPriority w:val="99"/>
  </w:style>
  <w:style w:type="table" w:styleId="1343" w:customStyle="1">
    <w:name w:val="Table Grid Light"/>
    <w:basedOn w:val="110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344">
    <w:name w:val="Plain Table 1"/>
    <w:basedOn w:val="110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45">
    <w:name w:val="Plain Table 2"/>
    <w:basedOn w:val="110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46">
    <w:name w:val="Plain Table 3"/>
    <w:basedOn w:val="11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347">
    <w:name w:val="Plain Table 4"/>
    <w:basedOn w:val="11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8">
    <w:name w:val="Plain Table 5"/>
    <w:basedOn w:val="11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349">
    <w:name w:val="Grid Table 1 Light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0" w:customStyle="1">
    <w:name w:val="Grid Table 1 Light 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1" w:customStyle="1">
    <w:name w:val="Grid Table 1 Light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2" w:customStyle="1">
    <w:name w:val="Grid Table 1 Light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3" w:customStyle="1">
    <w:name w:val="Grid Table 1 Light 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4" w:customStyle="1">
    <w:name w:val="Grid Table 1 Light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5" w:customStyle="1">
    <w:name w:val="Grid Table 1 Light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6">
    <w:name w:val="Grid Table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57" w:customStyle="1">
    <w:name w:val="Grid Table 2 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58" w:customStyle="1">
    <w:name w:val="Grid Table 2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59" w:customStyle="1">
    <w:name w:val="Grid Table 2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0" w:customStyle="1">
    <w:name w:val="Grid Table 2 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1" w:customStyle="1">
    <w:name w:val="Grid Table 2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2" w:customStyle="1">
    <w:name w:val="Grid Table 2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3">
    <w:name w:val="Grid Table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4" w:customStyle="1">
    <w:name w:val="Grid Table 3 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5" w:customStyle="1">
    <w:name w:val="Grid Table 3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6" w:customStyle="1">
    <w:name w:val="Grid Table 3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7" w:customStyle="1">
    <w:name w:val="Grid Table 3 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8" w:customStyle="1">
    <w:name w:val="Grid Table 3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9" w:customStyle="1">
    <w:name w:val="Grid Table 3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0">
    <w:name w:val="Grid Table 4"/>
    <w:basedOn w:val="11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371" w:customStyle="1">
    <w:name w:val="Grid Table 4 - Accent 1"/>
    <w:basedOn w:val="11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372" w:customStyle="1">
    <w:name w:val="Grid Table 4 - Accent 2"/>
    <w:basedOn w:val="11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373" w:customStyle="1">
    <w:name w:val="Grid Table 4 - Accent 3"/>
    <w:basedOn w:val="11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374" w:customStyle="1">
    <w:name w:val="Grid Table 4 - Accent 4"/>
    <w:basedOn w:val="11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375" w:customStyle="1">
    <w:name w:val="Grid Table 4 - Accent 5"/>
    <w:basedOn w:val="11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376" w:customStyle="1">
    <w:name w:val="Grid Table 4 - Accent 6"/>
    <w:basedOn w:val="11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377">
    <w:name w:val="Grid Table 5 Dark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378" w:customStyle="1">
    <w:name w:val="Grid Table 5 Dark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379" w:customStyle="1">
    <w:name w:val="Grid Table 5 Dark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380" w:customStyle="1">
    <w:name w:val="Grid Table 5 Dark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381" w:customStyle="1">
    <w:name w:val="Grid Table 5 Dark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382" w:customStyle="1">
    <w:name w:val="Grid Table 5 Dark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383" w:customStyle="1">
    <w:name w:val="Grid Table 5 Dark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384">
    <w:name w:val="Grid Table 6 Colorful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385" w:customStyle="1">
    <w:name w:val="Grid Table 6 Colorful 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386" w:customStyle="1">
    <w:name w:val="Grid Table 6 Colorful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387" w:customStyle="1">
    <w:name w:val="Grid Table 6 Colorful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388" w:customStyle="1">
    <w:name w:val="Grid Table 6 Colorful 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389" w:customStyle="1">
    <w:name w:val="Grid Table 6 Colorful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390" w:customStyle="1">
    <w:name w:val="Grid Table 6 Colorful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391">
    <w:name w:val="Grid Table 7 Colorful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92" w:customStyle="1">
    <w:name w:val="Grid Table 7 Colorful 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93" w:customStyle="1">
    <w:name w:val="Grid Table 7 Colorful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94" w:customStyle="1">
    <w:name w:val="Grid Table 7 Colorful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95" w:customStyle="1">
    <w:name w:val="Grid Table 7 Colorful 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96" w:customStyle="1">
    <w:name w:val="Grid Table 7 Colorful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97" w:customStyle="1">
    <w:name w:val="Grid Table 7 Colorful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98">
    <w:name w:val="List Table 1 Light"/>
    <w:basedOn w:val="11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99" w:customStyle="1">
    <w:name w:val="List Table 1 Light - Accent 1"/>
    <w:basedOn w:val="11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0" w:customStyle="1">
    <w:name w:val="List Table 1 Light - Accent 2"/>
    <w:basedOn w:val="11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1" w:customStyle="1">
    <w:name w:val="List Table 1 Light - Accent 3"/>
    <w:basedOn w:val="11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2" w:customStyle="1">
    <w:name w:val="List Table 1 Light - Accent 4"/>
    <w:basedOn w:val="11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3" w:customStyle="1">
    <w:name w:val="List Table 1 Light - Accent 5"/>
    <w:basedOn w:val="11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4" w:customStyle="1">
    <w:name w:val="List Table 1 Light - Accent 6"/>
    <w:basedOn w:val="11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5">
    <w:name w:val="List Table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406" w:customStyle="1">
    <w:name w:val="List Table 2 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407" w:customStyle="1">
    <w:name w:val="List Table 2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408" w:customStyle="1">
    <w:name w:val="List Table 2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409" w:customStyle="1">
    <w:name w:val="List Table 2 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410" w:customStyle="1">
    <w:name w:val="List Table 2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411" w:customStyle="1">
    <w:name w:val="List Table 2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412">
    <w:name w:val="List Table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13" w:customStyle="1">
    <w:name w:val="List Table 3 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14" w:customStyle="1">
    <w:name w:val="List Table 3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15" w:customStyle="1">
    <w:name w:val="List Table 3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16" w:customStyle="1">
    <w:name w:val="List Table 3 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17" w:customStyle="1">
    <w:name w:val="List Table 3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18" w:customStyle="1">
    <w:name w:val="List Table 3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19">
    <w:name w:val="List Table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0" w:customStyle="1">
    <w:name w:val="List Table 4 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1" w:customStyle="1">
    <w:name w:val="List Table 4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2" w:customStyle="1">
    <w:name w:val="List Table 4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3" w:customStyle="1">
    <w:name w:val="List Table 4 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4" w:customStyle="1">
    <w:name w:val="List Table 4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5" w:customStyle="1">
    <w:name w:val="List Table 4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6">
    <w:name w:val="List Table 5 Dark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427" w:customStyle="1">
    <w:name w:val="List Table 5 Dark 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428" w:customStyle="1">
    <w:name w:val="List Table 5 Dark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429" w:customStyle="1">
    <w:name w:val="List Table 5 Dark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430" w:customStyle="1">
    <w:name w:val="List Table 5 Dark 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431" w:customStyle="1">
    <w:name w:val="List Table 5 Dark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432" w:customStyle="1">
    <w:name w:val="List Table 5 Dark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433">
    <w:name w:val="List Table 6 Colorful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434" w:customStyle="1">
    <w:name w:val="List Table 6 Colorful 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435" w:customStyle="1">
    <w:name w:val="List Table 6 Colorful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436" w:customStyle="1">
    <w:name w:val="List Table 6 Colorful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437" w:customStyle="1">
    <w:name w:val="List Table 6 Colorful 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438" w:customStyle="1">
    <w:name w:val="List Table 6 Colorful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439" w:customStyle="1">
    <w:name w:val="List Table 6 Colorful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440">
    <w:name w:val="List Table 7 Colorful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41" w:customStyle="1">
    <w:name w:val="List Table 7 Colorful 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42" w:customStyle="1">
    <w:name w:val="List Table 7 Colorful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43" w:customStyle="1">
    <w:name w:val="List Table 7 Colorful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44" w:customStyle="1">
    <w:name w:val="List Table 7 Colorful 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45" w:customStyle="1">
    <w:name w:val="List Table 7 Colorful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46" w:customStyle="1">
    <w:name w:val="List Table 7 Colorful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47" w:customStyle="1">
    <w:name w:val="Lined - Accent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448" w:customStyle="1">
    <w:name w:val="Lined - Accent 1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449" w:customStyle="1">
    <w:name w:val="Lined - Accent 2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450" w:customStyle="1">
    <w:name w:val="Lined - Accent 3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451" w:customStyle="1">
    <w:name w:val="Lined - Accent 4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452" w:customStyle="1">
    <w:name w:val="Lined - Accent 5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453" w:customStyle="1">
    <w:name w:val="Lined - Accent 6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454" w:customStyle="1">
    <w:name w:val="Bordered &amp; Lined - Accent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455" w:customStyle="1">
    <w:name w:val="Bordered &amp; Lined - Accent 1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456" w:customStyle="1">
    <w:name w:val="Bordered &amp; Lined - Accent 2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457" w:customStyle="1">
    <w:name w:val="Bordered &amp; Lined - Accent 3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458" w:customStyle="1">
    <w:name w:val="Bordered &amp; Lined - Accent 4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459" w:customStyle="1">
    <w:name w:val="Bordered &amp; Lined - Accent 5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460" w:customStyle="1">
    <w:name w:val="Bordered &amp; Lined - Accent 6"/>
    <w:basedOn w:val="11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461" w:customStyle="1">
    <w:name w:val="Bordered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462" w:customStyle="1">
    <w:name w:val="Bordered - Accent 1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463" w:customStyle="1">
    <w:name w:val="Bordered - Accent 2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464" w:customStyle="1">
    <w:name w:val="Bordered - Accent 3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465" w:customStyle="1">
    <w:name w:val="Bordered - Accent 4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466" w:customStyle="1">
    <w:name w:val="Bordered - Accent 5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467" w:customStyle="1">
    <w:name w:val="Bordered - Accent 6"/>
    <w:basedOn w:val="11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468" w:customStyle="1">
    <w:name w:val="Footnote Text Char"/>
    <w:uiPriority w:val="99"/>
    <w:rPr>
      <w:sz w:val="18"/>
    </w:rPr>
  </w:style>
  <w:style w:type="character" w:styleId="1469" w:customStyle="1">
    <w:name w:val="Endnote Text Char"/>
    <w:uiPriority w:val="99"/>
    <w:rPr>
      <w:sz w:val="20"/>
    </w:rPr>
  </w:style>
  <w:style w:type="paragraph" w:styleId="1470">
    <w:name w:val="table of figures"/>
    <w:basedOn w:val="1091"/>
    <w:next w:val="1091"/>
    <w:uiPriority w:val="99"/>
    <w:unhideWhenUsed/>
    <w:pPr>
      <w:spacing w:after="0"/>
    </w:pPr>
  </w:style>
  <w:style w:type="character" w:styleId="1471" w:customStyle="1">
    <w:name w:val="Times 12 Знак"/>
    <w:link w:val="1148"/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472" w:customStyle="1">
    <w:name w:val="Текст сноски1"/>
    <w:basedOn w:val="1091"/>
    <w:next w:val="1125"/>
    <w:uiPriority w:val="99"/>
    <w:semiHidden/>
    <w:pPr>
      <w:spacing w:after="0" w:line="240" w:lineRule="auto"/>
    </w:pPr>
    <w:rPr>
      <w:rFonts w:ascii="Calibri" w:hAnsi="Calibri" w:eastAsia="Calibri" w:cs="Times New Roman"/>
      <w:sz w:val="20"/>
      <w:szCs w:val="20"/>
    </w:rPr>
  </w:style>
  <w:style w:type="paragraph" w:styleId="1473">
    <w:name w:val="Caption"/>
    <w:basedOn w:val="1091"/>
    <w:next w:val="1091"/>
    <w:link w:val="1342"/>
    <w:uiPriority w:val="99"/>
    <w:qFormat/>
    <w:pPr>
      <w:ind w:right="36"/>
      <w:jc w:val="center"/>
      <w:spacing w:after="0" w:line="312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474" w:customStyle="1">
    <w:name w:val="Style5"/>
    <w:basedOn w:val="1091"/>
    <w:uiPriority w:val="99"/>
    <w:pPr>
      <w:spacing w:after="0" w:line="216" w:lineRule="exact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1475" w:customStyle="1">
    <w:name w:val="Style7"/>
    <w:basedOn w:val="1091"/>
    <w:uiPriority w:val="99"/>
    <w:pPr>
      <w:jc w:val="center"/>
      <w:spacing w:after="0" w:line="209" w:lineRule="exact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1476" w:customStyle="1">
    <w:name w:val="Style8"/>
    <w:basedOn w:val="1091"/>
    <w:uiPriority w:val="99"/>
    <w:pPr>
      <w:ind w:firstLine="48"/>
      <w:spacing w:after="0" w:line="211" w:lineRule="exact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1477" w:customStyle="1">
    <w:name w:val="Style9"/>
    <w:basedOn w:val="1091"/>
    <w:uiPriority w:val="99"/>
    <w:pPr>
      <w:spacing w:after="0" w:line="240" w:lineRule="auto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styleId="1478" w:customStyle="1">
    <w:name w:val="Font Style13"/>
    <w:basedOn w:val="1101"/>
    <w:uiPriority w:val="99"/>
    <w:rPr>
      <w:rFonts w:ascii="Times New Roman" w:hAnsi="Times New Roman" w:cs="Times New Roman"/>
      <w:sz w:val="14"/>
      <w:szCs w:val="14"/>
    </w:rPr>
  </w:style>
  <w:style w:type="paragraph" w:styleId="1479" w:customStyle="1">
    <w:name w:val="Подпункт"/>
    <w:basedOn w:val="1091"/>
    <w:link w:val="1480"/>
    <w:pPr>
      <w:ind w:left="360" w:hanging="360"/>
      <w:jc w:val="both"/>
      <w:spacing w:after="0" w:line="360" w:lineRule="auto"/>
      <w:tabs>
        <w:tab w:val="num" w:pos="360" w:leader="none"/>
      </w:tabs>
    </w:pPr>
    <w:rPr>
      <w:rFonts w:ascii="Times New Roman" w:hAnsi="Times New Roman" w:eastAsia="Times New Roman" w:cs="Times New Roman"/>
      <w:szCs w:val="20"/>
    </w:rPr>
  </w:style>
  <w:style w:type="character" w:styleId="1480" w:customStyle="1">
    <w:name w:val="Подпункт Знак1"/>
    <w:link w:val="1479"/>
    <w:rPr>
      <w:rFonts w:ascii="Times New Roman" w:hAnsi="Times New Roman" w:eastAsia="Times New Roman" w:cs="Times New Roman"/>
      <w:szCs w:val="20"/>
    </w:rPr>
  </w:style>
  <w:style w:type="character" w:styleId="1481" w:customStyle="1">
    <w:name w:val="Нет"/>
  </w:style>
  <w:style w:type="character" w:styleId="1482" w:customStyle="1">
    <w:name w:val="Hyperlink.0"/>
    <w:basedOn w:val="1481"/>
  </w:style>
  <w:style w:type="numbering" w:styleId="1483" w:customStyle="1">
    <w:name w:val="Импортированный стиль 301"/>
    <w:pPr>
      <w:numPr>
        <w:ilvl w:val="0"/>
        <w:numId w:val="64"/>
      </w:numPr>
    </w:pPr>
  </w:style>
  <w:style w:type="character" w:styleId="1484" w:customStyle="1">
    <w:name w:val="Заголовок 1 Знак1"/>
    <w:basedOn w:val="1101"/>
    <w:rPr>
      <w:rFonts w:asciiTheme="majorHAnsi" w:hAnsiTheme="majorHAnsi" w:eastAsiaTheme="majorEastAsia" w:cstheme="majorBidi"/>
      <w:b/>
      <w:bCs/>
      <w:color w:val="2e74b5" w:themeColor="accent1" w:themeShade="BF"/>
      <w:sz w:val="28"/>
      <w:szCs w:val="28"/>
    </w:rPr>
  </w:style>
  <w:style w:type="character" w:styleId="1485" w:customStyle="1">
    <w:name w:val="Заголовок 2 Знак1"/>
    <w:basedOn w:val="1101"/>
    <w:semiHidden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1486" w:customStyle="1">
    <w:name w:val="Заголовок 3 Знак1"/>
    <w:basedOn w:val="1101"/>
    <w:semiHidden/>
    <w:rPr>
      <w:rFonts w:asciiTheme="majorHAnsi" w:hAnsiTheme="majorHAnsi" w:eastAsiaTheme="majorEastAsia" w:cstheme="majorBidi"/>
      <w:b/>
      <w:bCs/>
      <w:color w:val="5b9bd5" w:themeColor="accent1"/>
      <w:sz w:val="22"/>
      <w:szCs w:val="22"/>
    </w:rPr>
  </w:style>
  <w:style w:type="character" w:styleId="1487" w:customStyle="1">
    <w:name w:val="Верхний колонтитул Знак1"/>
    <w:basedOn w:val="1101"/>
    <w:uiPriority w:val="99"/>
    <w:semiHidden/>
  </w:style>
  <w:style w:type="paragraph" w:styleId="1488" w:customStyle="1">
    <w:name w:val="Абзац списка;Нумерованый список;List Paragraph1;Subtle Emphasis;Абзац маркированнный;1;UL;1. Абзац списка;Table-Normal;RSHB_Table-Normal;Предусловия;ПАРАГРАФ;head 5;Светлая сетка - Акцент 31;Нумерованный спиков;Bullet_IRAO"/>
    <w:qFormat/>
    <w:pPr>
      <w:ind w:left="708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Relationship Id="rId21" Type="http://schemas.openxmlformats.org/officeDocument/2006/relationships/footer" Target="footer6.xml" /><Relationship Id="rId22" Type="http://schemas.openxmlformats.org/officeDocument/2006/relationships/customXml" Target="../customXml/item1.xml" /><Relationship Id="rId23" Type="http://schemas.openxmlformats.org/officeDocument/2006/relationships/hyperlink" Target="consultantplus://offline/ref=C00002FE28C3FEF6ADBCADED3AFB7CA81E554069A34D5358177CFCACB9B74EB7724F88F94FA726904048CA62561AX9K" TargetMode="External"/><Relationship Id="rId24" Type="http://schemas.openxmlformats.org/officeDocument/2006/relationships/hyperlink" Target="https://meket.ru/" TargetMode="External"/><Relationship Id="rId25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arbitration-rspp.ru/arbitration-clause/general/" TargetMode="External"/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B62D6-F5C8-4DA7-A260-593EC0A3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r7-office/2025.1.1.749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Ионочкин Илья Олегович</dc:creator>
  <cp:lastModifiedBy>Костина Мария Юрьевна</cp:lastModifiedBy>
  <cp:revision>6</cp:revision>
  <dcterms:created xsi:type="dcterms:W3CDTF">2025-03-04T12:27:00Z</dcterms:created>
  <dcterms:modified xsi:type="dcterms:W3CDTF">2025-03-04T15:20:35Z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SkalaukhaEA</vt:lpwstr>
  </property>
  <property fmtid="{D5CDD505-2E9C-101B-9397-08002B2CF9AE}" pid="3" name="CustomObjectId">
    <vt:lpwstr>0900005a86bfa711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SkalaukhaEA</vt:lpwstr>
  </property>
  <property fmtid="{D5CDD505-2E9C-101B-9397-08002B2CF9AE}" pid="6" name="CustomObjectState">
    <vt:lpwstr>180939569</vt:lpwstr>
  </property>
  <property fmtid="{D5CDD505-2E9C-101B-9397-08002B2CF9AE}" pid="7" name="localFileProperties">
    <vt:lpwstr/>
  </property>
</Properties>
</file>